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F8" w:rsidRPr="008301F8" w:rsidRDefault="008301F8" w:rsidP="008301F8">
      <w:pPr>
        <w:jc w:val="center"/>
        <w:rPr>
          <w:rFonts w:eastAsiaTheme="majorEastAsia" w:cs="Times New Roman"/>
          <w:b/>
          <w:bCs/>
          <w:sz w:val="28"/>
          <w:szCs w:val="28"/>
        </w:rPr>
      </w:pPr>
      <w:bookmarkStart w:id="0" w:name="_GoBack"/>
      <w:bookmarkEnd w:id="0"/>
      <w:r w:rsidRPr="008301F8">
        <w:rPr>
          <w:rFonts w:eastAsiaTheme="majorEastAsia" w:cs="Times New Roman"/>
          <w:b/>
          <w:bCs/>
          <w:sz w:val="28"/>
          <w:szCs w:val="28"/>
        </w:rPr>
        <w:t>LECTURERS' PERCEPTIONS OF TEACHING PRACTICES AND VOCATIONAL DEVELOPMENT IN THE LANGUAGE DEPARTMENT</w:t>
      </w:r>
    </w:p>
    <w:p w:rsidR="00195A38" w:rsidRPr="00B23F60" w:rsidRDefault="00D14A1F" w:rsidP="00195A38">
      <w:pPr>
        <w:pStyle w:val="NoSpacing"/>
        <w:jc w:val="center"/>
        <w:rPr>
          <w:b/>
          <w:vertAlign w:val="superscript"/>
        </w:rPr>
      </w:pPr>
      <w:r>
        <w:rPr>
          <w:b/>
        </w:rPr>
        <w:t xml:space="preserve">Halim </w:t>
      </w:r>
      <w:proofErr w:type="gramStart"/>
      <w:r w:rsidR="00616804">
        <w:rPr>
          <w:b/>
        </w:rPr>
        <w:t>Dwi</w:t>
      </w:r>
      <w:proofErr w:type="gramEnd"/>
      <w:r>
        <w:rPr>
          <w:b/>
        </w:rPr>
        <w:t xml:space="preserve"> Putra</w:t>
      </w:r>
      <w:r w:rsidR="00195A38" w:rsidRPr="00E5173D">
        <w:rPr>
          <w:b/>
          <w:vertAlign w:val="superscript"/>
        </w:rPr>
        <w:t>1</w:t>
      </w:r>
      <w:r w:rsidR="00B23F60">
        <w:rPr>
          <w:b/>
        </w:rPr>
        <w:t xml:space="preserve">, </w:t>
      </w:r>
      <w:proofErr w:type="spellStart"/>
      <w:r w:rsidR="00B23F60">
        <w:rPr>
          <w:b/>
        </w:rPr>
        <w:t>Diah</w:t>
      </w:r>
      <w:proofErr w:type="spellEnd"/>
      <w:r w:rsidR="00B23F60">
        <w:rPr>
          <w:b/>
        </w:rPr>
        <w:t xml:space="preserve"> </w:t>
      </w:r>
      <w:proofErr w:type="spellStart"/>
      <w:r w:rsidR="00B23F60">
        <w:rPr>
          <w:b/>
        </w:rPr>
        <w:t>Paramita</w:t>
      </w:r>
      <w:proofErr w:type="spellEnd"/>
      <w:r w:rsidR="00C14325">
        <w:rPr>
          <w:b/>
        </w:rPr>
        <w:t xml:space="preserve"> Sari</w:t>
      </w:r>
      <w:r w:rsidR="00195A38" w:rsidRPr="00E5173D">
        <w:rPr>
          <w:b/>
          <w:vertAlign w:val="superscript"/>
        </w:rPr>
        <w:t>2</w:t>
      </w:r>
      <w:r>
        <w:rPr>
          <w:b/>
        </w:rPr>
        <w:t xml:space="preserve">, </w:t>
      </w:r>
      <w:r w:rsidR="00195A38">
        <w:rPr>
          <w:b/>
        </w:rPr>
        <w:t>and</w:t>
      </w:r>
      <w:r w:rsidR="00B23F60">
        <w:rPr>
          <w:b/>
        </w:rPr>
        <w:t xml:space="preserve"> Safra </w:t>
      </w:r>
      <w:proofErr w:type="spellStart"/>
      <w:r w:rsidR="00B23F60">
        <w:rPr>
          <w:b/>
        </w:rPr>
        <w:t>Apriani</w:t>
      </w:r>
      <w:proofErr w:type="spellEnd"/>
      <w:r w:rsidR="00B23F60">
        <w:rPr>
          <w:b/>
        </w:rPr>
        <w:t xml:space="preserve"> Z</w:t>
      </w:r>
      <w:r w:rsidR="00195A38" w:rsidRPr="00E5173D">
        <w:rPr>
          <w:b/>
          <w:vertAlign w:val="superscript"/>
        </w:rPr>
        <w:t>3</w:t>
      </w:r>
      <w:r w:rsidR="00B23F60">
        <w:rPr>
          <w:b/>
        </w:rPr>
        <w:t xml:space="preserve">, </w:t>
      </w:r>
      <w:proofErr w:type="spellStart"/>
      <w:r w:rsidR="00B23F60">
        <w:rPr>
          <w:b/>
        </w:rPr>
        <w:t>Arita</w:t>
      </w:r>
      <w:proofErr w:type="spellEnd"/>
      <w:r w:rsidR="009950A8">
        <w:rPr>
          <w:b/>
        </w:rPr>
        <w:t xml:space="preserve"> D</w:t>
      </w:r>
      <w:r w:rsidR="00B23F60">
        <w:rPr>
          <w:b/>
          <w:vertAlign w:val="superscript"/>
        </w:rPr>
        <w:t>4</w:t>
      </w:r>
    </w:p>
    <w:p w:rsidR="00195A38" w:rsidRPr="00E5173D" w:rsidRDefault="00195A38" w:rsidP="00195A38">
      <w:pPr>
        <w:pStyle w:val="NoSpacing"/>
        <w:jc w:val="center"/>
        <w:rPr>
          <w:b/>
        </w:rPr>
      </w:pPr>
      <w:r w:rsidRPr="00E5173D">
        <w:rPr>
          <w:b/>
          <w:vertAlign w:val="superscript"/>
        </w:rPr>
        <w:t>1,2,3</w:t>
      </w:r>
      <w:r w:rsidR="008301F8">
        <w:rPr>
          <w:b/>
          <w:vertAlign w:val="superscript"/>
        </w:rPr>
        <w:t>,4</w:t>
      </w:r>
      <w:r w:rsidRPr="00E5173D">
        <w:rPr>
          <w:b/>
        </w:rPr>
        <w:t xml:space="preserve">  English Study Program of </w:t>
      </w:r>
      <w:proofErr w:type="spellStart"/>
      <w:r w:rsidRPr="00E5173D">
        <w:rPr>
          <w:b/>
        </w:rPr>
        <w:t>Politeknik</w:t>
      </w:r>
      <w:proofErr w:type="spellEnd"/>
      <w:r w:rsidRPr="00E5173D">
        <w:rPr>
          <w:b/>
        </w:rPr>
        <w:t xml:space="preserve"> </w:t>
      </w:r>
      <w:proofErr w:type="spellStart"/>
      <w:r w:rsidRPr="00E5173D">
        <w:rPr>
          <w:b/>
        </w:rPr>
        <w:t>Negeri</w:t>
      </w:r>
      <w:proofErr w:type="spellEnd"/>
      <w:r w:rsidRPr="00E5173D">
        <w:rPr>
          <w:b/>
        </w:rPr>
        <w:t xml:space="preserve"> </w:t>
      </w:r>
      <w:proofErr w:type="spellStart"/>
      <w:r w:rsidRPr="00E5173D">
        <w:rPr>
          <w:b/>
        </w:rPr>
        <w:t>Bengkalis</w:t>
      </w:r>
      <w:proofErr w:type="spellEnd"/>
    </w:p>
    <w:p w:rsidR="00120905" w:rsidRPr="00383D98" w:rsidRDefault="00195A38" w:rsidP="00C14325">
      <w:pPr>
        <w:spacing w:after="0" w:line="240" w:lineRule="auto"/>
        <w:jc w:val="center"/>
        <w:rPr>
          <w:rFonts w:cs="Times New Roman"/>
          <w:b/>
          <w:color w:val="000000" w:themeColor="text1"/>
          <w:sz w:val="24"/>
          <w:szCs w:val="24"/>
        </w:rPr>
      </w:pPr>
      <w:r w:rsidRPr="00383D98">
        <w:rPr>
          <w:rFonts w:cs="Times New Roman"/>
          <w:b/>
          <w:color w:val="000000" w:themeColor="text1"/>
          <w:sz w:val="24"/>
          <w:szCs w:val="24"/>
        </w:rPr>
        <w:t xml:space="preserve">State Polytechnic of </w:t>
      </w:r>
      <w:proofErr w:type="spellStart"/>
      <w:r w:rsidRPr="00383D98">
        <w:rPr>
          <w:rFonts w:cs="Times New Roman"/>
          <w:b/>
          <w:color w:val="000000" w:themeColor="text1"/>
          <w:sz w:val="24"/>
          <w:szCs w:val="24"/>
        </w:rPr>
        <w:t>Bengkalis</w:t>
      </w:r>
      <w:proofErr w:type="spellEnd"/>
    </w:p>
    <w:p w:rsidR="00195A38" w:rsidRPr="00383D98" w:rsidRDefault="00195A38" w:rsidP="00195A38">
      <w:pPr>
        <w:autoSpaceDE w:val="0"/>
        <w:autoSpaceDN w:val="0"/>
        <w:adjustRightInd w:val="0"/>
        <w:spacing w:after="0" w:line="240" w:lineRule="auto"/>
        <w:jc w:val="center"/>
        <w:rPr>
          <w:rFonts w:cs="Times New Roman"/>
          <w:b/>
          <w:bCs/>
          <w:sz w:val="24"/>
          <w:szCs w:val="24"/>
        </w:rPr>
      </w:pPr>
      <w:r w:rsidRPr="00383D98">
        <w:rPr>
          <w:rFonts w:cs="Times New Roman"/>
          <w:b/>
          <w:bCs/>
          <w:sz w:val="24"/>
          <w:szCs w:val="24"/>
        </w:rPr>
        <w:t xml:space="preserve">Jl. </w:t>
      </w:r>
      <w:proofErr w:type="spellStart"/>
      <w:r w:rsidRPr="00383D98">
        <w:rPr>
          <w:rFonts w:cs="Times New Roman"/>
          <w:b/>
          <w:bCs/>
          <w:sz w:val="24"/>
          <w:szCs w:val="24"/>
        </w:rPr>
        <w:t>Bathin</w:t>
      </w:r>
      <w:proofErr w:type="spellEnd"/>
      <w:r w:rsidRPr="00383D98">
        <w:rPr>
          <w:rFonts w:cs="Times New Roman"/>
          <w:b/>
          <w:bCs/>
          <w:sz w:val="24"/>
          <w:szCs w:val="24"/>
        </w:rPr>
        <w:t xml:space="preserve"> </w:t>
      </w:r>
      <w:proofErr w:type="spellStart"/>
      <w:r w:rsidRPr="00383D98">
        <w:rPr>
          <w:rFonts w:cs="Times New Roman"/>
          <w:b/>
          <w:bCs/>
          <w:sz w:val="24"/>
          <w:szCs w:val="24"/>
        </w:rPr>
        <w:t>Alam</w:t>
      </w:r>
      <w:proofErr w:type="spellEnd"/>
      <w:r w:rsidRPr="00383D98">
        <w:rPr>
          <w:rFonts w:cs="Times New Roman"/>
          <w:b/>
          <w:bCs/>
          <w:sz w:val="24"/>
          <w:szCs w:val="24"/>
        </w:rPr>
        <w:t xml:space="preserve">-Sungai </w:t>
      </w:r>
      <w:proofErr w:type="spellStart"/>
      <w:r w:rsidRPr="00383D98">
        <w:rPr>
          <w:rFonts w:cs="Times New Roman"/>
          <w:b/>
          <w:bCs/>
          <w:sz w:val="24"/>
          <w:szCs w:val="24"/>
        </w:rPr>
        <w:t>Alam</w:t>
      </w:r>
      <w:proofErr w:type="spellEnd"/>
      <w:r w:rsidRPr="00383D98">
        <w:rPr>
          <w:rFonts w:cs="Times New Roman"/>
          <w:b/>
          <w:bCs/>
          <w:sz w:val="24"/>
          <w:szCs w:val="24"/>
        </w:rPr>
        <w:t xml:space="preserve">, </w:t>
      </w:r>
      <w:proofErr w:type="spellStart"/>
      <w:r w:rsidRPr="00383D98">
        <w:rPr>
          <w:rFonts w:cs="Times New Roman"/>
          <w:b/>
          <w:bCs/>
          <w:sz w:val="24"/>
          <w:szCs w:val="24"/>
        </w:rPr>
        <w:t>Bengkalis</w:t>
      </w:r>
      <w:proofErr w:type="spellEnd"/>
      <w:r w:rsidRPr="00383D98">
        <w:rPr>
          <w:rFonts w:cs="Times New Roman"/>
          <w:b/>
          <w:bCs/>
          <w:sz w:val="24"/>
          <w:szCs w:val="24"/>
        </w:rPr>
        <w:t xml:space="preserve">-Riau, 28711 </w:t>
      </w:r>
      <w:proofErr w:type="spellStart"/>
      <w:r w:rsidRPr="00383D98">
        <w:rPr>
          <w:rFonts w:cs="Times New Roman"/>
          <w:b/>
          <w:bCs/>
          <w:sz w:val="24"/>
          <w:szCs w:val="24"/>
        </w:rPr>
        <w:t>Telepon</w:t>
      </w:r>
      <w:proofErr w:type="spellEnd"/>
      <w:r w:rsidRPr="00383D98">
        <w:rPr>
          <w:rFonts w:cs="Times New Roman"/>
          <w:b/>
          <w:bCs/>
          <w:sz w:val="24"/>
          <w:szCs w:val="24"/>
        </w:rPr>
        <w:t>: (+6277) 24566,</w:t>
      </w:r>
    </w:p>
    <w:p w:rsidR="00195A38" w:rsidRPr="00383D98" w:rsidRDefault="00195A38" w:rsidP="00195A38">
      <w:pPr>
        <w:autoSpaceDE w:val="0"/>
        <w:autoSpaceDN w:val="0"/>
        <w:adjustRightInd w:val="0"/>
        <w:spacing w:after="0" w:line="240" w:lineRule="auto"/>
        <w:jc w:val="center"/>
        <w:rPr>
          <w:rFonts w:cs="Times New Roman"/>
          <w:b/>
          <w:bCs/>
          <w:sz w:val="24"/>
          <w:szCs w:val="24"/>
        </w:rPr>
      </w:pPr>
      <w:r w:rsidRPr="00383D98">
        <w:rPr>
          <w:rFonts w:cs="Times New Roman"/>
          <w:b/>
          <w:bCs/>
          <w:sz w:val="24"/>
          <w:szCs w:val="24"/>
        </w:rPr>
        <w:t xml:space="preserve">Fax: (+2766) 800 1000 e-mail: </w:t>
      </w:r>
      <w:proofErr w:type="spellStart"/>
      <w:r w:rsidR="00D14A1F">
        <w:rPr>
          <w:rFonts w:cs="Times New Roman"/>
          <w:b/>
          <w:bCs/>
          <w:sz w:val="24"/>
          <w:szCs w:val="24"/>
        </w:rPr>
        <w:t>halim</w:t>
      </w:r>
      <w:proofErr w:type="spellEnd"/>
      <w:r w:rsidR="00D14A1F">
        <w:rPr>
          <w:rFonts w:cs="Times New Roman"/>
          <w:b/>
          <w:bCs/>
          <w:sz w:val="24"/>
          <w:szCs w:val="24"/>
        </w:rPr>
        <w:t xml:space="preserve"> @polbeng.ac.id</w:t>
      </w:r>
    </w:p>
    <w:p w:rsidR="00195A38" w:rsidRPr="00A7758F" w:rsidRDefault="00195A38" w:rsidP="00195A38">
      <w:pPr>
        <w:pStyle w:val="NoSpacing"/>
        <w:jc w:val="center"/>
        <w:rPr>
          <w:b/>
          <w:vertAlign w:val="superscript"/>
        </w:rPr>
      </w:pPr>
    </w:p>
    <w:p w:rsidR="00195A38" w:rsidRPr="00A7758F" w:rsidRDefault="00195A38" w:rsidP="00195A38">
      <w:pPr>
        <w:pStyle w:val="NoSpacing"/>
        <w:jc w:val="center"/>
        <w:rPr>
          <w:b/>
          <w:sz w:val="22"/>
        </w:rPr>
      </w:pPr>
    </w:p>
    <w:p w:rsidR="00281841" w:rsidRDefault="00616804" w:rsidP="00281841">
      <w:pPr>
        <w:jc w:val="both"/>
        <w:rPr>
          <w:rFonts w:eastAsia="Times New Roman" w:cs="Times New Roman"/>
          <w:i/>
          <w:sz w:val="24"/>
          <w:szCs w:val="24"/>
        </w:rPr>
      </w:pPr>
      <w:r w:rsidRPr="006520DA">
        <w:rPr>
          <w:rFonts w:asciiTheme="majorBidi" w:hAnsiTheme="majorBidi" w:cstheme="majorBidi"/>
          <w:b/>
          <w:sz w:val="24"/>
          <w:szCs w:val="24"/>
        </w:rPr>
        <w:t>Abstract</w:t>
      </w:r>
      <w:r w:rsidRPr="00A7758F">
        <w:rPr>
          <w:rFonts w:asciiTheme="majorBidi" w:hAnsiTheme="majorBidi" w:cstheme="majorBidi"/>
          <w:b/>
          <w:i/>
          <w:sz w:val="24"/>
          <w:szCs w:val="24"/>
        </w:rPr>
        <w:t>:</w:t>
      </w:r>
      <w:r w:rsidR="00195A38" w:rsidRPr="00A7758F">
        <w:rPr>
          <w:rFonts w:eastAsia="Times New Roman" w:cs="Times New Roman"/>
          <w:i/>
          <w:sz w:val="24"/>
          <w:szCs w:val="24"/>
        </w:rPr>
        <w:t xml:space="preserve"> </w:t>
      </w:r>
      <w:r w:rsidRPr="00616804">
        <w:rPr>
          <w:rFonts w:eastAsia="Times New Roman" w:cs="Times New Roman"/>
          <w:i/>
          <w:sz w:val="24"/>
          <w:szCs w:val="24"/>
        </w:rPr>
        <w:t xml:space="preserve">The Vocational Program is indeed a pre-educational program that aims to prepare students who can create competence and abilities in their industries, who are ready to work, and can compete globally. Differences in teaching </w:t>
      </w:r>
      <w:r w:rsidRPr="00616804">
        <w:rPr>
          <w:rFonts w:cs="Times New Roman"/>
          <w:i/>
          <w:sz w:val="24"/>
          <w:szCs w:val="24"/>
        </w:rPr>
        <w:t>Lecturer</w:t>
      </w:r>
      <w:r>
        <w:rPr>
          <w:rFonts w:cs="Times New Roman"/>
          <w:i/>
          <w:sz w:val="24"/>
          <w:szCs w:val="24"/>
        </w:rPr>
        <w:t>s</w:t>
      </w:r>
      <w:r w:rsidRPr="00616804">
        <w:rPr>
          <w:rFonts w:eastAsia="Times New Roman" w:cs="Times New Roman"/>
          <w:i/>
          <w:sz w:val="24"/>
          <w:szCs w:val="24"/>
        </w:rPr>
        <w:t xml:space="preserve"> perceptions still occur, resulting in the learning and teaching process being treated differently, as well as the influence of assessment standards on students with varying standards, particularly in the production of students' final projects. This study intends to determine lecturers' perceptions of teaching methods and vocational development in the language department, which will be useful in equating useful perceptions in output sta</w:t>
      </w:r>
      <w:r w:rsidR="00281841">
        <w:rPr>
          <w:rFonts w:eastAsia="Times New Roman" w:cs="Times New Roman"/>
          <w:i/>
          <w:sz w:val="24"/>
          <w:szCs w:val="24"/>
        </w:rPr>
        <w:t xml:space="preserve">ndards and assessments of student’s final project in </w:t>
      </w:r>
      <w:r>
        <w:rPr>
          <w:rFonts w:eastAsia="Times New Roman" w:cs="Times New Roman"/>
          <w:i/>
          <w:sz w:val="24"/>
          <w:szCs w:val="24"/>
        </w:rPr>
        <w:t>Bengkalis Language D</w:t>
      </w:r>
      <w:r w:rsidR="00281841">
        <w:rPr>
          <w:rFonts w:eastAsia="Times New Roman" w:cs="Times New Roman"/>
          <w:i/>
          <w:sz w:val="24"/>
          <w:szCs w:val="24"/>
        </w:rPr>
        <w:t>epartment-</w:t>
      </w:r>
      <w:r w:rsidR="00281841" w:rsidRPr="00281841">
        <w:t xml:space="preserve"> </w:t>
      </w:r>
      <w:r w:rsidR="00281841" w:rsidRPr="00281841">
        <w:rPr>
          <w:rFonts w:eastAsia="Times New Roman" w:cs="Times New Roman"/>
          <w:i/>
          <w:sz w:val="24"/>
          <w:szCs w:val="24"/>
        </w:rPr>
        <w:t>State Polytechnic of Bengkalis</w:t>
      </w:r>
      <w:r w:rsidR="00281841">
        <w:rPr>
          <w:rFonts w:eastAsia="Times New Roman" w:cs="Times New Roman"/>
          <w:i/>
          <w:sz w:val="24"/>
          <w:szCs w:val="24"/>
        </w:rPr>
        <w:t>.</w:t>
      </w:r>
      <w:r w:rsidR="009351CD" w:rsidRPr="009351CD">
        <w:t xml:space="preserve"> </w:t>
      </w:r>
      <w:r w:rsidR="009351CD" w:rsidRPr="009351CD">
        <w:rPr>
          <w:rFonts w:eastAsia="Times New Roman" w:cs="Times New Roman"/>
          <w:i/>
          <w:sz w:val="24"/>
          <w:szCs w:val="24"/>
        </w:rPr>
        <w:t>This study was done at a period of online learning a</w:t>
      </w:r>
      <w:r w:rsidR="009351CD">
        <w:rPr>
          <w:rFonts w:eastAsia="Times New Roman" w:cs="Times New Roman"/>
          <w:i/>
          <w:sz w:val="24"/>
          <w:szCs w:val="24"/>
        </w:rPr>
        <w:t>nd a global pandemic quarantine time.</w:t>
      </w:r>
    </w:p>
    <w:p w:rsidR="00195A38" w:rsidRPr="00281841" w:rsidRDefault="00195A38" w:rsidP="00281841">
      <w:pPr>
        <w:jc w:val="both"/>
        <w:rPr>
          <w:rFonts w:eastAsia="Times New Roman" w:cs="Times New Roman"/>
          <w:i/>
          <w:sz w:val="24"/>
          <w:szCs w:val="24"/>
        </w:rPr>
      </w:pPr>
      <w:r w:rsidRPr="00281841">
        <w:rPr>
          <w:rFonts w:cs="Times New Roman"/>
          <w:b/>
          <w:sz w:val="24"/>
          <w:szCs w:val="24"/>
        </w:rPr>
        <w:t>Keywords</w:t>
      </w:r>
      <w:r w:rsidRPr="00281841">
        <w:rPr>
          <w:rFonts w:cs="Times New Roman"/>
          <w:b/>
          <w:i/>
          <w:sz w:val="24"/>
          <w:szCs w:val="24"/>
        </w:rPr>
        <w:t xml:space="preserve">: </w:t>
      </w:r>
      <w:r w:rsidR="008301F8" w:rsidRPr="00281841">
        <w:rPr>
          <w:rFonts w:cs="Times New Roman"/>
          <w:b/>
          <w:i/>
          <w:sz w:val="24"/>
          <w:szCs w:val="24"/>
        </w:rPr>
        <w:t xml:space="preserve"> </w:t>
      </w:r>
      <w:r w:rsidR="00616804" w:rsidRPr="00281841">
        <w:rPr>
          <w:rFonts w:cs="Times New Roman"/>
          <w:i/>
          <w:sz w:val="24"/>
          <w:szCs w:val="24"/>
        </w:rPr>
        <w:t>Lecturers, Vocational, Teaching, Development</w:t>
      </w:r>
      <w:r w:rsidRPr="00281841">
        <w:rPr>
          <w:rFonts w:cs="Times New Roman"/>
          <w:i/>
          <w:sz w:val="24"/>
          <w:szCs w:val="24"/>
        </w:rPr>
        <w:t xml:space="preserve">, </w:t>
      </w:r>
    </w:p>
    <w:p w:rsidR="00195A38" w:rsidRDefault="00195A38" w:rsidP="00195A38">
      <w:pPr>
        <w:spacing w:after="0" w:line="360" w:lineRule="auto"/>
        <w:jc w:val="both"/>
        <w:rPr>
          <w:rStyle w:val="hps"/>
          <w:rFonts w:asciiTheme="majorBidi" w:hAnsiTheme="majorBidi"/>
          <w:b/>
          <w:bCs/>
          <w:sz w:val="24"/>
          <w:szCs w:val="24"/>
        </w:rPr>
      </w:pPr>
    </w:p>
    <w:p w:rsidR="00195A38" w:rsidRDefault="00195A38" w:rsidP="00195A38">
      <w:pPr>
        <w:spacing w:after="0" w:line="360" w:lineRule="auto"/>
        <w:jc w:val="both"/>
        <w:rPr>
          <w:rStyle w:val="hps"/>
          <w:rFonts w:asciiTheme="majorBidi" w:hAnsiTheme="majorBidi"/>
          <w:b/>
          <w:bCs/>
          <w:sz w:val="24"/>
          <w:szCs w:val="24"/>
        </w:rPr>
        <w:sectPr w:rsidR="00195A38" w:rsidSect="008F7939">
          <w:headerReference w:type="default" r:id="rId8"/>
          <w:footerReference w:type="default" r:id="rId9"/>
          <w:footerReference w:type="first" r:id="rId10"/>
          <w:pgSz w:w="11907" w:h="16839" w:code="9"/>
          <w:pgMar w:top="1985" w:right="1418" w:bottom="1418" w:left="2268" w:header="709" w:footer="709" w:gutter="0"/>
          <w:pgNumType w:start="133"/>
          <w:cols w:space="708"/>
          <w:docGrid w:linePitch="360"/>
        </w:sectPr>
      </w:pPr>
    </w:p>
    <w:p w:rsidR="00195A38" w:rsidRPr="00195A38" w:rsidRDefault="00195A38" w:rsidP="00195A38">
      <w:pPr>
        <w:spacing w:after="0" w:line="360" w:lineRule="auto"/>
        <w:jc w:val="both"/>
        <w:rPr>
          <w:rStyle w:val="hps"/>
          <w:rFonts w:asciiTheme="majorBidi" w:hAnsiTheme="majorBidi"/>
          <w:b/>
          <w:bCs/>
          <w:sz w:val="24"/>
          <w:szCs w:val="24"/>
        </w:rPr>
      </w:pPr>
      <w:r w:rsidRPr="00195A38">
        <w:rPr>
          <w:rStyle w:val="hps"/>
          <w:rFonts w:asciiTheme="majorBidi" w:hAnsiTheme="majorBidi"/>
          <w:b/>
          <w:sz w:val="24"/>
          <w:szCs w:val="24"/>
        </w:rPr>
        <w:lastRenderedPageBreak/>
        <w:t>INTRODUCTION</w:t>
      </w:r>
    </w:p>
    <w:p w:rsidR="00195A38" w:rsidRPr="001A6504" w:rsidRDefault="001D4808" w:rsidP="001A6504">
      <w:pPr>
        <w:spacing w:after="0" w:line="360" w:lineRule="auto"/>
        <w:ind w:firstLine="720"/>
        <w:contextualSpacing/>
        <w:jc w:val="both"/>
        <w:rPr>
          <w:rFonts w:asciiTheme="majorBidi" w:hAnsiTheme="majorBidi"/>
          <w:sz w:val="24"/>
          <w:szCs w:val="24"/>
        </w:rPr>
      </w:pPr>
      <w:r w:rsidRPr="001D4808">
        <w:rPr>
          <w:rStyle w:val="hps"/>
          <w:rFonts w:asciiTheme="majorBidi" w:hAnsiTheme="majorBidi"/>
          <w:sz w:val="24"/>
          <w:szCs w:val="24"/>
        </w:rPr>
        <w:t>Vocational learning through online during the pandemic period is learning that utilizes technology such as web, email, zoom meeting, chat in WhatsApp groups, where lecturers only act as facilitators and students can learn without being limited by space and time according to the speed and convenience of their respective learning. , so that they get an interesting learning experience (</w:t>
      </w:r>
      <w:r w:rsidR="001A6504">
        <w:rPr>
          <w:rFonts w:asciiTheme="majorBidi" w:hAnsiTheme="majorBidi"/>
          <w:sz w:val="24"/>
          <w:szCs w:val="24"/>
        </w:rPr>
        <w:t xml:space="preserve">Alberto, </w:t>
      </w:r>
      <w:r w:rsidR="001A6504" w:rsidRPr="001A6504">
        <w:rPr>
          <w:rFonts w:asciiTheme="majorBidi" w:hAnsiTheme="majorBidi"/>
          <w:sz w:val="24"/>
          <w:szCs w:val="24"/>
        </w:rPr>
        <w:t>e</w:t>
      </w:r>
      <w:r w:rsidR="001A6504">
        <w:rPr>
          <w:rFonts w:asciiTheme="majorBidi" w:hAnsiTheme="majorBidi"/>
          <w:sz w:val="24"/>
          <w:szCs w:val="24"/>
        </w:rPr>
        <w:t>t all (2022</w:t>
      </w:r>
      <w:r w:rsidRPr="001D4808">
        <w:rPr>
          <w:rStyle w:val="hps"/>
          <w:rFonts w:asciiTheme="majorBidi" w:hAnsiTheme="majorBidi"/>
          <w:sz w:val="24"/>
          <w:szCs w:val="24"/>
        </w:rPr>
        <w:t xml:space="preserve">). Online learning </w:t>
      </w:r>
      <w:r w:rsidRPr="001D4808">
        <w:rPr>
          <w:rStyle w:val="hps"/>
          <w:rFonts w:asciiTheme="majorBidi" w:hAnsiTheme="majorBidi"/>
          <w:sz w:val="24"/>
          <w:szCs w:val="24"/>
        </w:rPr>
        <w:lastRenderedPageBreak/>
        <w:t xml:space="preserve">requires a lot of resources and careful lesson planning. The ability to use technology is the main thing. The delivery of learning content/materials needs to be packaged in such a way that it requires innovation and creativity in the design of learning, but in the end it raises different perceptions of lecturers on output standards and </w:t>
      </w:r>
      <w:r w:rsidR="001A6504" w:rsidRPr="001D4808">
        <w:rPr>
          <w:rStyle w:val="hps"/>
          <w:rFonts w:asciiTheme="majorBidi" w:hAnsiTheme="majorBidi"/>
          <w:sz w:val="24"/>
          <w:szCs w:val="24"/>
        </w:rPr>
        <w:t>assessments</w:t>
      </w:r>
      <w:r w:rsidR="001A6504">
        <w:rPr>
          <w:rFonts w:cs="Times New Roman"/>
          <w:sz w:val="24"/>
          <w:szCs w:val="24"/>
        </w:rPr>
        <w:t>,</w:t>
      </w:r>
      <w:r w:rsidR="001A6504" w:rsidRPr="00334C61">
        <w:rPr>
          <w:rFonts w:cs="Times New Roman"/>
          <w:sz w:val="24"/>
          <w:szCs w:val="24"/>
        </w:rPr>
        <w:t xml:space="preserve"> Cindy Clara and Usaman Jayadi (2022)</w:t>
      </w:r>
      <w:r w:rsidRPr="001D4808">
        <w:rPr>
          <w:rStyle w:val="hps"/>
          <w:rFonts w:asciiTheme="majorBidi" w:hAnsiTheme="majorBidi"/>
          <w:sz w:val="24"/>
          <w:szCs w:val="24"/>
        </w:rPr>
        <w:t xml:space="preserve">. This means that although learning is carried out remotely / online, lecturers must </w:t>
      </w:r>
      <w:r w:rsidRPr="001D4808">
        <w:rPr>
          <w:rStyle w:val="hps"/>
          <w:rFonts w:asciiTheme="majorBidi" w:hAnsiTheme="majorBidi"/>
          <w:sz w:val="24"/>
          <w:szCs w:val="24"/>
        </w:rPr>
        <w:lastRenderedPageBreak/>
        <w:t>be able to increase student activity through the application of interesting learning media by utilizing various methods.</w:t>
      </w:r>
      <w:r w:rsidR="001A6504">
        <w:rPr>
          <w:rStyle w:val="hps"/>
          <w:rFonts w:asciiTheme="majorBidi" w:hAnsiTheme="majorBidi"/>
          <w:sz w:val="24"/>
          <w:szCs w:val="24"/>
        </w:rPr>
        <w:t xml:space="preserve"> </w:t>
      </w:r>
      <w:r w:rsidRPr="001D4808">
        <w:rPr>
          <w:rStyle w:val="hps"/>
          <w:rFonts w:asciiTheme="majorBidi" w:hAnsiTheme="majorBidi"/>
          <w:sz w:val="24"/>
          <w:szCs w:val="24"/>
        </w:rPr>
        <w:t>Online learning is a difficult choice, especially for senior lecturers, which must be done during a pandemic because they have to master existing technology for the sake of learning</w:t>
      </w:r>
      <w:r w:rsidR="001A6504" w:rsidRPr="001A6504">
        <w:rPr>
          <w:rFonts w:cs="Times New Roman"/>
          <w:sz w:val="24"/>
          <w:szCs w:val="24"/>
        </w:rPr>
        <w:t xml:space="preserve"> </w:t>
      </w:r>
      <w:r w:rsidR="001A6504" w:rsidRPr="00334C61">
        <w:rPr>
          <w:rFonts w:cs="Times New Roman"/>
          <w:sz w:val="24"/>
          <w:szCs w:val="24"/>
        </w:rPr>
        <w:t>Susan Webb (2022)</w:t>
      </w:r>
      <w:r w:rsidRPr="001D4808">
        <w:rPr>
          <w:rStyle w:val="hps"/>
          <w:rFonts w:asciiTheme="majorBidi" w:hAnsiTheme="majorBidi"/>
          <w:sz w:val="24"/>
          <w:szCs w:val="24"/>
        </w:rPr>
        <w:t>.</w:t>
      </w:r>
      <w:r w:rsidR="00413EB0" w:rsidRPr="00413EB0">
        <w:rPr>
          <w:rFonts w:eastAsia="Times New Roman" w:cs="Times New Roman"/>
          <w:i/>
          <w:sz w:val="24"/>
          <w:szCs w:val="24"/>
        </w:rPr>
        <w:t xml:space="preserve"> </w:t>
      </w:r>
      <w:r w:rsidR="00413EB0" w:rsidRPr="00413EB0">
        <w:rPr>
          <w:rFonts w:eastAsia="Times New Roman" w:cs="Times New Roman"/>
          <w:sz w:val="24"/>
          <w:szCs w:val="24"/>
        </w:rPr>
        <w:t>This study intends to determine lecturers' perceptions of teaching methods and vocational development in the language department, which will be useful in equating useful perceptions in output standards and assessments of student’s final project in Bengkalis L</w:t>
      </w:r>
      <w:r w:rsidR="00413EB0">
        <w:rPr>
          <w:rFonts w:eastAsia="Times New Roman" w:cs="Times New Roman"/>
          <w:sz w:val="24"/>
          <w:szCs w:val="24"/>
        </w:rPr>
        <w:t xml:space="preserve">anguage </w:t>
      </w:r>
      <w:r w:rsidR="00413EB0" w:rsidRPr="00413EB0">
        <w:rPr>
          <w:rFonts w:eastAsia="Times New Roman" w:cs="Times New Roman"/>
          <w:sz w:val="24"/>
          <w:szCs w:val="24"/>
        </w:rPr>
        <w:t>Department-</w:t>
      </w:r>
      <w:r w:rsidR="00413EB0" w:rsidRPr="00413EB0">
        <w:t xml:space="preserve"> </w:t>
      </w:r>
      <w:r w:rsidR="00413EB0" w:rsidRPr="00413EB0">
        <w:rPr>
          <w:rFonts w:eastAsia="Times New Roman" w:cs="Times New Roman"/>
          <w:sz w:val="24"/>
          <w:szCs w:val="24"/>
        </w:rPr>
        <w:t>State Polytechnic of Bengkalis.</w:t>
      </w:r>
      <w:r w:rsidR="00413EB0" w:rsidRPr="00413EB0">
        <w:t xml:space="preserve"> </w:t>
      </w:r>
      <w:r w:rsidR="00413EB0" w:rsidRPr="00413EB0">
        <w:rPr>
          <w:rFonts w:eastAsia="Times New Roman" w:cs="Times New Roman"/>
          <w:sz w:val="24"/>
          <w:szCs w:val="24"/>
        </w:rPr>
        <w:t>This study was done at a period of online learning and a global pandemic quarantine time</w:t>
      </w:r>
      <w:r w:rsidR="00413EB0">
        <w:rPr>
          <w:rFonts w:eastAsia="Times New Roman" w:cs="Times New Roman"/>
          <w:sz w:val="24"/>
          <w:szCs w:val="24"/>
        </w:rPr>
        <w:t>.</w:t>
      </w:r>
    </w:p>
    <w:p w:rsidR="00413EB0" w:rsidRPr="00A7758F" w:rsidRDefault="00413EB0" w:rsidP="001D4808">
      <w:pPr>
        <w:spacing w:after="0" w:line="360" w:lineRule="auto"/>
        <w:contextualSpacing/>
        <w:jc w:val="both"/>
        <w:rPr>
          <w:rFonts w:asciiTheme="majorBidi" w:hAnsiTheme="majorBidi" w:cstheme="majorBidi"/>
          <w:sz w:val="24"/>
          <w:szCs w:val="24"/>
        </w:rPr>
      </w:pPr>
    </w:p>
    <w:p w:rsidR="00195A38" w:rsidRPr="00E5173D" w:rsidRDefault="00195A38" w:rsidP="00195A38">
      <w:pPr>
        <w:spacing w:after="0" w:line="360" w:lineRule="auto"/>
        <w:rPr>
          <w:rFonts w:asciiTheme="majorBidi" w:hAnsiTheme="majorBidi" w:cstheme="majorBidi"/>
          <w:b/>
          <w:bCs/>
          <w:sz w:val="24"/>
          <w:szCs w:val="24"/>
        </w:rPr>
      </w:pPr>
      <w:r w:rsidRPr="00E5173D">
        <w:rPr>
          <w:rFonts w:asciiTheme="majorBidi" w:hAnsiTheme="majorBidi" w:cstheme="majorBidi"/>
          <w:b/>
          <w:bCs/>
          <w:sz w:val="24"/>
          <w:szCs w:val="24"/>
        </w:rPr>
        <w:t>REVIEW OF RELATED LITERATURE</w:t>
      </w:r>
    </w:p>
    <w:p w:rsidR="00195A38" w:rsidRDefault="00195A38" w:rsidP="00195A38">
      <w:pPr>
        <w:spacing w:after="0" w:line="360" w:lineRule="auto"/>
        <w:jc w:val="both"/>
        <w:rPr>
          <w:rFonts w:asciiTheme="majorBidi" w:hAnsiTheme="majorBidi" w:cstheme="majorBidi"/>
          <w:b/>
          <w:bCs/>
          <w:sz w:val="24"/>
          <w:szCs w:val="24"/>
        </w:rPr>
      </w:pPr>
      <w:r w:rsidRPr="00A7758F">
        <w:rPr>
          <w:rFonts w:asciiTheme="majorBidi" w:hAnsiTheme="majorBidi" w:cstheme="majorBidi"/>
          <w:b/>
          <w:bCs/>
          <w:sz w:val="24"/>
          <w:szCs w:val="24"/>
        </w:rPr>
        <w:t>Related Theory</w:t>
      </w:r>
    </w:p>
    <w:p w:rsidR="00640D3A" w:rsidRPr="00640D3A" w:rsidRDefault="00640D3A" w:rsidP="00195A38">
      <w:pPr>
        <w:spacing w:after="0" w:line="360" w:lineRule="auto"/>
        <w:jc w:val="both"/>
        <w:rPr>
          <w:rFonts w:asciiTheme="majorBidi" w:hAnsiTheme="majorBidi" w:cstheme="majorBidi"/>
          <w:b/>
          <w:bCs/>
          <w:sz w:val="24"/>
          <w:szCs w:val="24"/>
        </w:rPr>
      </w:pPr>
      <w:r w:rsidRPr="00640D3A">
        <w:rPr>
          <w:rFonts w:asciiTheme="majorBidi" w:hAnsiTheme="majorBidi" w:cstheme="majorBidi"/>
          <w:b/>
          <w:bCs/>
          <w:sz w:val="24"/>
          <w:szCs w:val="24"/>
        </w:rPr>
        <w:t>Perception</w:t>
      </w:r>
    </w:p>
    <w:p w:rsidR="00645FCF" w:rsidRPr="00645FCF" w:rsidRDefault="00645FCF" w:rsidP="00BE5AAF">
      <w:pPr>
        <w:spacing w:after="0" w:line="360" w:lineRule="auto"/>
        <w:ind w:firstLine="720"/>
        <w:jc w:val="both"/>
        <w:rPr>
          <w:rFonts w:asciiTheme="majorBidi" w:hAnsiTheme="majorBidi" w:cstheme="majorBidi"/>
          <w:bCs/>
          <w:sz w:val="24"/>
          <w:szCs w:val="24"/>
        </w:rPr>
      </w:pPr>
      <w:r w:rsidRPr="00645FCF">
        <w:rPr>
          <w:rFonts w:asciiTheme="majorBidi" w:hAnsiTheme="majorBidi" w:cstheme="majorBidi"/>
          <w:bCs/>
          <w:sz w:val="24"/>
          <w:szCs w:val="24"/>
        </w:rPr>
        <w:t xml:space="preserve">According to P. Fairwealther1 (1999, perception is the process of individuals being able to recognize objects or objective facts by using individual tools. A person's perception of an object does not stand alone but is </w:t>
      </w:r>
      <w:r w:rsidRPr="00645FCF">
        <w:rPr>
          <w:rFonts w:asciiTheme="majorBidi" w:hAnsiTheme="majorBidi" w:cstheme="majorBidi"/>
          <w:bCs/>
          <w:sz w:val="24"/>
          <w:szCs w:val="24"/>
        </w:rPr>
        <w:lastRenderedPageBreak/>
        <w:t>influenced by several factors, both internal and external.</w:t>
      </w:r>
    </w:p>
    <w:p w:rsidR="00645FCF" w:rsidRPr="00645FCF" w:rsidRDefault="00645FCF" w:rsidP="00BE5AAF">
      <w:pPr>
        <w:spacing w:after="0" w:line="360" w:lineRule="auto"/>
        <w:ind w:firstLine="709"/>
        <w:jc w:val="both"/>
        <w:rPr>
          <w:rFonts w:asciiTheme="majorBidi" w:hAnsiTheme="majorBidi" w:cstheme="majorBidi"/>
          <w:bCs/>
          <w:sz w:val="24"/>
          <w:szCs w:val="24"/>
        </w:rPr>
      </w:pPr>
      <w:r w:rsidRPr="00645FCF">
        <w:rPr>
          <w:rFonts w:asciiTheme="majorBidi" w:hAnsiTheme="majorBidi" w:cstheme="majorBidi"/>
          <w:bCs/>
          <w:sz w:val="24"/>
          <w:szCs w:val="24"/>
        </w:rPr>
        <w:t xml:space="preserve">According to </w:t>
      </w:r>
      <w:proofErr w:type="spellStart"/>
      <w:r w:rsidRPr="00645FCF">
        <w:rPr>
          <w:rFonts w:asciiTheme="majorBidi" w:hAnsiTheme="majorBidi" w:cstheme="majorBidi"/>
          <w:bCs/>
          <w:sz w:val="24"/>
          <w:szCs w:val="24"/>
        </w:rPr>
        <w:t>Ezekeke</w:t>
      </w:r>
      <w:proofErr w:type="spellEnd"/>
      <w:r w:rsidRPr="00645FCF">
        <w:rPr>
          <w:rFonts w:asciiTheme="majorBidi" w:hAnsiTheme="majorBidi" w:cstheme="majorBidi"/>
          <w:bCs/>
          <w:sz w:val="24"/>
          <w:szCs w:val="24"/>
        </w:rPr>
        <w:t xml:space="preserve"> (2022), namely, human beings have five senses through which experience the world around us: sight, hearing, touch, smell, and taste. According to him, every human being is endowed with 5 senses with which you can feel the world around you. Starting from sight, hearing, smell, taste, and taste. The definition of perception according to Wagner and Hollenbeck itself is a process by which a person can select, manage, store, and interpret information that has been col</w:t>
      </w:r>
      <w:r>
        <w:rPr>
          <w:rFonts w:asciiTheme="majorBidi" w:hAnsiTheme="majorBidi" w:cstheme="majorBidi"/>
          <w:bCs/>
          <w:sz w:val="24"/>
          <w:szCs w:val="24"/>
        </w:rPr>
        <w:t>lected through the five senses.</w:t>
      </w:r>
    </w:p>
    <w:p w:rsidR="00195A38" w:rsidRDefault="00645FCF" w:rsidP="00BE5AAF">
      <w:pPr>
        <w:spacing w:after="0" w:line="360" w:lineRule="auto"/>
        <w:ind w:firstLine="709"/>
        <w:jc w:val="both"/>
        <w:rPr>
          <w:rFonts w:asciiTheme="majorBidi" w:hAnsiTheme="majorBidi" w:cstheme="majorBidi"/>
          <w:bCs/>
          <w:sz w:val="24"/>
          <w:szCs w:val="24"/>
        </w:rPr>
      </w:pPr>
      <w:r w:rsidRPr="00645FCF">
        <w:rPr>
          <w:rFonts w:asciiTheme="majorBidi" w:hAnsiTheme="majorBidi" w:cstheme="majorBidi"/>
          <w:bCs/>
          <w:sz w:val="24"/>
          <w:szCs w:val="24"/>
        </w:rPr>
        <w:t xml:space="preserve">Eleanor et al (2020) state that perception is a process taken by each individual to organize and interpret the impressions from the senses that you have in order to give meaning to the surrounding environment. Many factors can influence perception, starting from the perpetrator of perception, the object that is perceived, and the situation that exists. The average personal characteristics of the perpetrators of perception are mostly attitudes, motives, interests, interests, expectations, and experiences from the past that are </w:t>
      </w:r>
      <w:r w:rsidRPr="00645FCF">
        <w:rPr>
          <w:rFonts w:asciiTheme="majorBidi" w:hAnsiTheme="majorBidi" w:cstheme="majorBidi"/>
          <w:bCs/>
          <w:sz w:val="24"/>
          <w:szCs w:val="24"/>
        </w:rPr>
        <w:lastRenderedPageBreak/>
        <w:t>more relevant to affect perception. The object can be an object, person, or event. While the nature of an object can affect the perception of the person who sees it. The situation is the context of the object which includes things in the environment and time</w:t>
      </w:r>
    </w:p>
    <w:p w:rsidR="00645FCF" w:rsidRDefault="00645FCF" w:rsidP="00645FCF">
      <w:pPr>
        <w:spacing w:after="0" w:line="360" w:lineRule="auto"/>
        <w:jc w:val="both"/>
        <w:rPr>
          <w:rFonts w:asciiTheme="majorBidi" w:hAnsiTheme="majorBidi" w:cstheme="majorBidi"/>
          <w:bCs/>
          <w:sz w:val="24"/>
          <w:szCs w:val="24"/>
        </w:rPr>
      </w:pPr>
    </w:p>
    <w:p w:rsidR="00645FCF" w:rsidRDefault="00645FCF" w:rsidP="00645FCF">
      <w:pPr>
        <w:spacing w:after="0" w:line="360" w:lineRule="auto"/>
        <w:jc w:val="both"/>
        <w:rPr>
          <w:rFonts w:asciiTheme="majorBidi" w:hAnsiTheme="majorBidi" w:cstheme="majorBidi"/>
          <w:b/>
          <w:bCs/>
          <w:sz w:val="24"/>
          <w:szCs w:val="24"/>
        </w:rPr>
      </w:pPr>
      <w:r w:rsidRPr="00645FCF">
        <w:rPr>
          <w:rFonts w:asciiTheme="majorBidi" w:hAnsiTheme="majorBidi" w:cstheme="majorBidi"/>
          <w:b/>
          <w:bCs/>
          <w:sz w:val="24"/>
          <w:szCs w:val="24"/>
        </w:rPr>
        <w:t xml:space="preserve">Vocational Education </w:t>
      </w:r>
    </w:p>
    <w:p w:rsidR="00645FCF" w:rsidRDefault="00645FCF" w:rsidP="00645FCF">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According to A. </w:t>
      </w:r>
      <w:r w:rsidR="00BE5AAF">
        <w:rPr>
          <w:rFonts w:asciiTheme="majorBidi" w:hAnsiTheme="majorBidi" w:cstheme="majorBidi"/>
          <w:bCs/>
          <w:sz w:val="24"/>
          <w:szCs w:val="24"/>
        </w:rPr>
        <w:t>Michael (2002)</w:t>
      </w:r>
      <w:r w:rsidRPr="00645FCF">
        <w:rPr>
          <w:rFonts w:asciiTheme="majorBidi" w:hAnsiTheme="majorBidi" w:cstheme="majorBidi"/>
          <w:bCs/>
          <w:sz w:val="24"/>
          <w:szCs w:val="24"/>
        </w:rPr>
        <w:t>, that the notion of vocational education was developed from the translation of the concepts of vocational education and occupational education, which means an educational program that is directly related to the preparation of a person to enter the world of work, or to additional preparation needed in a career.</w:t>
      </w:r>
    </w:p>
    <w:p w:rsidR="00195A38" w:rsidRDefault="00645FCF" w:rsidP="00645FCF">
      <w:pPr>
        <w:spacing w:after="0" w:line="360" w:lineRule="auto"/>
        <w:ind w:firstLine="720"/>
        <w:jc w:val="both"/>
        <w:rPr>
          <w:rFonts w:asciiTheme="majorBidi" w:hAnsiTheme="majorBidi" w:cstheme="majorBidi"/>
          <w:sz w:val="24"/>
          <w:szCs w:val="24"/>
        </w:rPr>
      </w:pPr>
      <w:r w:rsidRPr="00645FCF">
        <w:rPr>
          <w:rFonts w:asciiTheme="majorBidi" w:hAnsiTheme="majorBidi" w:cstheme="majorBidi"/>
          <w:bCs/>
          <w:sz w:val="24"/>
          <w:szCs w:val="24"/>
        </w:rPr>
        <w:t xml:space="preserve">Meanwhile, according to </w:t>
      </w:r>
      <w:proofErr w:type="spellStart"/>
      <w:r w:rsidRPr="00645FCF">
        <w:rPr>
          <w:rFonts w:asciiTheme="majorBidi" w:hAnsiTheme="majorBidi" w:cstheme="majorBidi"/>
          <w:bCs/>
          <w:sz w:val="24"/>
          <w:szCs w:val="24"/>
        </w:rPr>
        <w:t>R.B.Mustapha</w:t>
      </w:r>
      <w:proofErr w:type="spellEnd"/>
      <w:r w:rsidRPr="00645FCF">
        <w:rPr>
          <w:rFonts w:asciiTheme="majorBidi" w:hAnsiTheme="majorBidi" w:cstheme="majorBidi"/>
          <w:bCs/>
          <w:sz w:val="24"/>
          <w:szCs w:val="24"/>
        </w:rPr>
        <w:t xml:space="preserve"> and J.B </w:t>
      </w:r>
      <w:proofErr w:type="spellStart"/>
      <w:r w:rsidRPr="00645FCF">
        <w:rPr>
          <w:rFonts w:asciiTheme="majorBidi" w:hAnsiTheme="majorBidi" w:cstheme="majorBidi"/>
          <w:bCs/>
          <w:sz w:val="24"/>
          <w:szCs w:val="24"/>
        </w:rPr>
        <w:t>Greeman</w:t>
      </w:r>
      <w:proofErr w:type="spellEnd"/>
      <w:r w:rsidRPr="00645FCF">
        <w:rPr>
          <w:rFonts w:asciiTheme="majorBidi" w:hAnsiTheme="majorBidi" w:cstheme="majorBidi"/>
          <w:bCs/>
          <w:sz w:val="24"/>
          <w:szCs w:val="24"/>
        </w:rPr>
        <w:t xml:space="preserve"> (2002). Vocational education, it is defined as education that provides provisions for students to be able to work to support their lives to get work based on their expertise.</w:t>
      </w:r>
    </w:p>
    <w:p w:rsidR="00645FCF" w:rsidRPr="00645FCF" w:rsidRDefault="00645FCF" w:rsidP="00645FCF">
      <w:pPr>
        <w:spacing w:after="0" w:line="360" w:lineRule="auto"/>
        <w:ind w:firstLine="720"/>
        <w:jc w:val="both"/>
        <w:rPr>
          <w:rFonts w:asciiTheme="majorBidi" w:hAnsiTheme="majorBidi" w:cstheme="majorBidi"/>
          <w:bCs/>
          <w:sz w:val="24"/>
          <w:szCs w:val="24"/>
        </w:rPr>
      </w:pPr>
    </w:p>
    <w:p w:rsidR="00195A38" w:rsidRDefault="00195A38" w:rsidP="00195A38">
      <w:pPr>
        <w:spacing w:after="0" w:line="360" w:lineRule="auto"/>
        <w:rPr>
          <w:rFonts w:asciiTheme="majorBidi" w:hAnsiTheme="majorBidi" w:cstheme="majorBidi"/>
          <w:b/>
          <w:bCs/>
          <w:sz w:val="24"/>
          <w:szCs w:val="24"/>
        </w:rPr>
      </w:pPr>
      <w:r w:rsidRPr="00E5173D">
        <w:rPr>
          <w:rFonts w:asciiTheme="majorBidi" w:hAnsiTheme="majorBidi" w:cstheme="majorBidi"/>
          <w:b/>
          <w:bCs/>
          <w:sz w:val="24"/>
          <w:szCs w:val="24"/>
        </w:rPr>
        <w:t>METHODOLOGY OF STUDY</w:t>
      </w:r>
    </w:p>
    <w:p w:rsidR="00195A38" w:rsidRDefault="00AC7B03" w:rsidP="00AC7B03">
      <w:pPr>
        <w:spacing w:after="0" w:line="360" w:lineRule="auto"/>
        <w:ind w:firstLine="720"/>
        <w:jc w:val="both"/>
        <w:rPr>
          <w:rFonts w:asciiTheme="majorBidi" w:hAnsiTheme="majorBidi" w:cstheme="majorBidi"/>
          <w:bCs/>
          <w:sz w:val="24"/>
          <w:szCs w:val="24"/>
        </w:rPr>
      </w:pPr>
      <w:r w:rsidRPr="00AC7B03">
        <w:rPr>
          <w:rFonts w:asciiTheme="majorBidi" w:hAnsiTheme="majorBidi" w:cstheme="majorBidi"/>
          <w:bCs/>
          <w:sz w:val="24"/>
          <w:szCs w:val="24"/>
        </w:rPr>
        <w:t xml:space="preserve">The research strategy used in this study based on the characteristics of the main research problem is </w:t>
      </w:r>
      <w:r w:rsidRPr="00AC7B03">
        <w:rPr>
          <w:rFonts w:asciiTheme="majorBidi" w:hAnsiTheme="majorBidi" w:cstheme="majorBidi"/>
          <w:bCs/>
          <w:sz w:val="24"/>
          <w:szCs w:val="24"/>
        </w:rPr>
        <w:lastRenderedPageBreak/>
        <w:t>associative strategy. Associative research</w:t>
      </w:r>
      <w:r>
        <w:rPr>
          <w:rFonts w:asciiTheme="majorBidi" w:hAnsiTheme="majorBidi" w:cstheme="majorBidi"/>
          <w:bCs/>
          <w:sz w:val="24"/>
          <w:szCs w:val="24"/>
        </w:rPr>
        <w:t xml:space="preserve"> </w:t>
      </w:r>
      <w:r w:rsidRPr="00AC7B03">
        <w:rPr>
          <w:rFonts w:asciiTheme="majorBidi" w:hAnsiTheme="majorBidi" w:cstheme="majorBidi"/>
          <w:bCs/>
          <w:sz w:val="24"/>
          <w:szCs w:val="24"/>
        </w:rPr>
        <w:t>is a research that aims to determine the effect of two or more variables. Where in the study wanted to know the perception of lecturers on vocational learning during the pandemic. The purpose of using associative is to be able to provide an explanation of the lecturer's perception of the vocational learning carried out by the Bengkalis State Polytechnic lecturer. The respondents of this study were all 15 lecturers of the l</w:t>
      </w:r>
      <w:r>
        <w:rPr>
          <w:rFonts w:asciiTheme="majorBidi" w:hAnsiTheme="majorBidi" w:cstheme="majorBidi"/>
          <w:bCs/>
          <w:sz w:val="24"/>
          <w:szCs w:val="24"/>
        </w:rPr>
        <w:t>anguage department using the Li</w:t>
      </w:r>
      <w:r w:rsidRPr="00AC7B03">
        <w:rPr>
          <w:rFonts w:asciiTheme="majorBidi" w:hAnsiTheme="majorBidi" w:cstheme="majorBidi"/>
          <w:bCs/>
          <w:sz w:val="24"/>
          <w:szCs w:val="24"/>
        </w:rPr>
        <w:t xml:space="preserve">kert scale with 4 indicators. The strategy used in this study was the survey method. This study chose quantitative analysis. </w:t>
      </w:r>
      <w:proofErr w:type="spellStart"/>
      <w:r w:rsidRPr="00AC7B03">
        <w:rPr>
          <w:rFonts w:asciiTheme="majorBidi" w:hAnsiTheme="majorBidi" w:cstheme="majorBidi"/>
          <w:bCs/>
          <w:sz w:val="24"/>
          <w:szCs w:val="24"/>
        </w:rPr>
        <w:t>Sugiyono</w:t>
      </w:r>
      <w:proofErr w:type="spellEnd"/>
      <w:r w:rsidRPr="00AC7B03">
        <w:rPr>
          <w:rFonts w:asciiTheme="majorBidi" w:hAnsiTheme="majorBidi" w:cstheme="majorBidi"/>
          <w:bCs/>
          <w:sz w:val="24"/>
          <w:szCs w:val="24"/>
        </w:rPr>
        <w:t xml:space="preserve"> (2018) states that quantitative methods can be interpreted as research methods based on the philosophy of positivism, used to examine certain populations or samples, data collection using research instruments, quantitative/statistical analysis, with the aim of describing and testing predetermined hypotheses. In this study using a questionnaire as a data collection tool. The survey method was chosen to determine the influence of advertising attractiveness and brand image on consumer decisions</w:t>
      </w:r>
      <w:r>
        <w:rPr>
          <w:rFonts w:asciiTheme="majorBidi" w:hAnsiTheme="majorBidi" w:cstheme="majorBidi"/>
          <w:bCs/>
          <w:sz w:val="24"/>
          <w:szCs w:val="24"/>
        </w:rPr>
        <w:t xml:space="preserve">. </w:t>
      </w:r>
    </w:p>
    <w:p w:rsidR="007C363D" w:rsidRPr="007C363D" w:rsidRDefault="007C363D" w:rsidP="007C363D">
      <w:pPr>
        <w:spacing w:after="0" w:line="360" w:lineRule="auto"/>
        <w:ind w:firstLine="720"/>
        <w:jc w:val="both"/>
        <w:rPr>
          <w:rFonts w:asciiTheme="majorBidi" w:hAnsiTheme="majorBidi" w:cstheme="majorBidi"/>
          <w:bCs/>
          <w:sz w:val="24"/>
          <w:szCs w:val="24"/>
        </w:rPr>
      </w:pPr>
      <w:r w:rsidRPr="007C363D">
        <w:rPr>
          <w:rFonts w:asciiTheme="majorBidi" w:hAnsiTheme="majorBidi" w:cstheme="majorBidi"/>
          <w:bCs/>
          <w:sz w:val="24"/>
          <w:szCs w:val="24"/>
        </w:rPr>
        <w:lastRenderedPageBreak/>
        <w:t>Perception indicators are as follows</w:t>
      </w:r>
      <w:r w:rsidR="00C63367">
        <w:rPr>
          <w:rFonts w:asciiTheme="majorBidi" w:hAnsiTheme="majorBidi" w:cstheme="majorBidi"/>
          <w:bCs/>
          <w:sz w:val="24"/>
          <w:szCs w:val="24"/>
        </w:rPr>
        <w:t>;</w:t>
      </w:r>
    </w:p>
    <w:p w:rsidR="007C363D" w:rsidRPr="007C363D" w:rsidRDefault="007C363D" w:rsidP="007C363D">
      <w:pPr>
        <w:spacing w:after="0" w:line="360" w:lineRule="auto"/>
        <w:jc w:val="both"/>
        <w:rPr>
          <w:rFonts w:asciiTheme="majorBidi" w:hAnsiTheme="majorBidi" w:cstheme="majorBidi"/>
          <w:bCs/>
          <w:sz w:val="24"/>
          <w:szCs w:val="24"/>
        </w:rPr>
      </w:pPr>
      <w:r w:rsidRPr="007C363D">
        <w:rPr>
          <w:rFonts w:asciiTheme="majorBidi" w:hAnsiTheme="majorBidi" w:cstheme="majorBidi"/>
          <w:bCs/>
          <w:sz w:val="24"/>
          <w:szCs w:val="24"/>
        </w:rPr>
        <w:t>1. The direction and purpose of vocational education is usef</w:t>
      </w:r>
      <w:r>
        <w:rPr>
          <w:rFonts w:asciiTheme="majorBidi" w:hAnsiTheme="majorBidi" w:cstheme="majorBidi"/>
          <w:bCs/>
          <w:sz w:val="24"/>
          <w:szCs w:val="24"/>
        </w:rPr>
        <w:t xml:space="preserve">ul skills in </w:t>
      </w:r>
      <w:r w:rsidR="00B47765">
        <w:rPr>
          <w:rFonts w:asciiTheme="majorBidi" w:hAnsiTheme="majorBidi" w:cstheme="majorBidi"/>
          <w:bCs/>
          <w:sz w:val="24"/>
          <w:szCs w:val="24"/>
        </w:rPr>
        <w:t>student work searching.</w:t>
      </w:r>
    </w:p>
    <w:p w:rsidR="007C363D" w:rsidRPr="007C363D" w:rsidRDefault="007C363D" w:rsidP="007C363D">
      <w:pPr>
        <w:spacing w:after="0" w:line="360" w:lineRule="auto"/>
        <w:jc w:val="both"/>
        <w:rPr>
          <w:rFonts w:asciiTheme="majorBidi" w:hAnsiTheme="majorBidi" w:cstheme="majorBidi"/>
          <w:bCs/>
          <w:sz w:val="24"/>
          <w:szCs w:val="24"/>
        </w:rPr>
      </w:pPr>
      <w:r w:rsidRPr="007C363D">
        <w:rPr>
          <w:rFonts w:asciiTheme="majorBidi" w:hAnsiTheme="majorBidi" w:cstheme="majorBidi"/>
          <w:bCs/>
          <w:sz w:val="24"/>
          <w:szCs w:val="24"/>
        </w:rPr>
        <w:t>2. The importance of link and match between the world of education and the world of industry</w:t>
      </w:r>
      <w:r>
        <w:rPr>
          <w:rFonts w:asciiTheme="majorBidi" w:hAnsiTheme="majorBidi" w:cstheme="majorBidi"/>
          <w:bCs/>
          <w:sz w:val="24"/>
          <w:szCs w:val="24"/>
        </w:rPr>
        <w:t xml:space="preserve"> in getting jobs for graduates.</w:t>
      </w:r>
    </w:p>
    <w:p w:rsidR="007C363D" w:rsidRPr="007C363D" w:rsidRDefault="007C363D" w:rsidP="007C363D">
      <w:pPr>
        <w:spacing w:after="0" w:line="360" w:lineRule="auto"/>
        <w:jc w:val="both"/>
        <w:rPr>
          <w:rFonts w:asciiTheme="majorBidi" w:hAnsiTheme="majorBidi" w:cstheme="majorBidi"/>
          <w:bCs/>
          <w:sz w:val="24"/>
          <w:szCs w:val="24"/>
        </w:rPr>
      </w:pPr>
      <w:r w:rsidRPr="007C363D">
        <w:rPr>
          <w:rFonts w:asciiTheme="majorBidi" w:hAnsiTheme="majorBidi" w:cstheme="majorBidi"/>
          <w:bCs/>
          <w:sz w:val="24"/>
          <w:szCs w:val="24"/>
        </w:rPr>
        <w:t>3 Types of vocational learning, combined form of practice or the</w:t>
      </w:r>
      <w:r>
        <w:rPr>
          <w:rFonts w:asciiTheme="majorBidi" w:hAnsiTheme="majorBidi" w:cstheme="majorBidi"/>
          <w:bCs/>
          <w:sz w:val="24"/>
          <w:szCs w:val="24"/>
        </w:rPr>
        <w:t>ory</w:t>
      </w:r>
    </w:p>
    <w:p w:rsidR="007C363D" w:rsidRPr="007C363D" w:rsidRDefault="007C363D" w:rsidP="007C363D">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4. Online learning is maximized</w:t>
      </w:r>
      <w:r w:rsidR="00C63367">
        <w:rPr>
          <w:rFonts w:asciiTheme="majorBidi" w:hAnsiTheme="majorBidi" w:cstheme="majorBidi"/>
          <w:bCs/>
          <w:sz w:val="24"/>
          <w:szCs w:val="24"/>
        </w:rPr>
        <w:t>.</w:t>
      </w:r>
    </w:p>
    <w:p w:rsidR="00AC7B03" w:rsidRDefault="007C363D" w:rsidP="007C363D">
      <w:pPr>
        <w:spacing w:after="0" w:line="360" w:lineRule="auto"/>
        <w:jc w:val="both"/>
        <w:rPr>
          <w:rFonts w:asciiTheme="majorBidi" w:hAnsiTheme="majorBidi" w:cstheme="majorBidi"/>
          <w:bCs/>
          <w:sz w:val="24"/>
          <w:szCs w:val="24"/>
        </w:rPr>
      </w:pPr>
      <w:r w:rsidRPr="007C363D">
        <w:rPr>
          <w:rFonts w:asciiTheme="majorBidi" w:hAnsiTheme="majorBidi" w:cstheme="majorBidi"/>
          <w:bCs/>
          <w:sz w:val="24"/>
          <w:szCs w:val="24"/>
        </w:rPr>
        <w:t>5</w:t>
      </w:r>
      <w:r>
        <w:rPr>
          <w:rFonts w:asciiTheme="majorBidi" w:hAnsiTheme="majorBidi" w:cstheme="majorBidi"/>
          <w:bCs/>
          <w:sz w:val="24"/>
          <w:szCs w:val="24"/>
        </w:rPr>
        <w:t xml:space="preserve"> student product outputs are in </w:t>
      </w:r>
      <w:r w:rsidRPr="007C363D">
        <w:rPr>
          <w:rFonts w:asciiTheme="majorBidi" w:hAnsiTheme="majorBidi" w:cstheme="majorBidi"/>
          <w:bCs/>
          <w:sz w:val="24"/>
          <w:szCs w:val="24"/>
        </w:rPr>
        <w:t>the form of software products or useful objects in helping the development of the English language</w:t>
      </w:r>
      <w:r>
        <w:rPr>
          <w:rFonts w:asciiTheme="majorBidi" w:hAnsiTheme="majorBidi" w:cstheme="majorBidi"/>
          <w:bCs/>
          <w:sz w:val="24"/>
          <w:szCs w:val="24"/>
        </w:rPr>
        <w:t>.</w:t>
      </w:r>
    </w:p>
    <w:p w:rsidR="007C363D" w:rsidRPr="00AC7B03" w:rsidRDefault="007C363D" w:rsidP="007C363D">
      <w:pPr>
        <w:spacing w:after="0" w:line="360" w:lineRule="auto"/>
        <w:jc w:val="both"/>
        <w:rPr>
          <w:rFonts w:asciiTheme="majorBidi" w:hAnsiTheme="majorBidi" w:cstheme="majorBidi"/>
          <w:bCs/>
          <w:sz w:val="24"/>
          <w:szCs w:val="24"/>
        </w:rPr>
      </w:pPr>
    </w:p>
    <w:p w:rsidR="00195A38" w:rsidRDefault="00195A38" w:rsidP="009950A8">
      <w:pPr>
        <w:spacing w:after="0" w:line="360" w:lineRule="auto"/>
        <w:rPr>
          <w:rFonts w:asciiTheme="majorBidi" w:hAnsiTheme="majorBidi" w:cstheme="majorBidi"/>
          <w:b/>
          <w:bCs/>
          <w:sz w:val="24"/>
          <w:szCs w:val="24"/>
        </w:rPr>
      </w:pPr>
      <w:r w:rsidRPr="00E5173D">
        <w:rPr>
          <w:rFonts w:asciiTheme="majorBidi" w:hAnsiTheme="majorBidi" w:cstheme="majorBidi"/>
          <w:b/>
          <w:bCs/>
          <w:sz w:val="24"/>
          <w:szCs w:val="24"/>
        </w:rPr>
        <w:t>RESULT AND DISCUSSION</w:t>
      </w:r>
    </w:p>
    <w:p w:rsidR="00AC7B03" w:rsidRPr="00B47765" w:rsidRDefault="00B47765" w:rsidP="009950A8">
      <w:pPr>
        <w:spacing w:after="0" w:line="360" w:lineRule="auto"/>
        <w:rPr>
          <w:rFonts w:cs="Times New Roman"/>
          <w:bCs/>
          <w:sz w:val="24"/>
          <w:szCs w:val="24"/>
        </w:rPr>
      </w:pPr>
      <w:r w:rsidRPr="00B47765">
        <w:rPr>
          <w:rFonts w:cs="Times New Roman"/>
          <w:bCs/>
          <w:sz w:val="24"/>
          <w:szCs w:val="24"/>
        </w:rPr>
        <w:t>Based on the results of the data obtained based on the survey, it can be seen that as follows:</w:t>
      </w:r>
    </w:p>
    <w:p w:rsidR="007C363D" w:rsidRPr="007C363D" w:rsidRDefault="00B47765" w:rsidP="007C363D">
      <w:pPr>
        <w:spacing w:after="0" w:line="360" w:lineRule="auto"/>
        <w:jc w:val="both"/>
        <w:rPr>
          <w:rFonts w:asciiTheme="majorBidi" w:hAnsiTheme="majorBidi" w:cstheme="majorBidi"/>
          <w:bCs/>
          <w:sz w:val="24"/>
          <w:szCs w:val="24"/>
        </w:rPr>
      </w:pPr>
      <w:r w:rsidRPr="00B47765">
        <w:rPr>
          <w:rFonts w:asciiTheme="majorBidi" w:hAnsiTheme="majorBidi" w:cstheme="majorBidi"/>
          <w:bCs/>
          <w:sz w:val="24"/>
          <w:szCs w:val="24"/>
        </w:rPr>
        <w:t>Question</w:t>
      </w:r>
      <w:r>
        <w:rPr>
          <w:rFonts w:asciiTheme="majorBidi" w:hAnsiTheme="majorBidi" w:cstheme="majorBidi"/>
          <w:bCs/>
          <w:sz w:val="24"/>
          <w:szCs w:val="24"/>
        </w:rPr>
        <w:t xml:space="preserve"> 1; </w:t>
      </w:r>
      <w:r w:rsidR="007C363D" w:rsidRPr="007C363D">
        <w:rPr>
          <w:rFonts w:asciiTheme="majorBidi" w:hAnsiTheme="majorBidi" w:cstheme="majorBidi"/>
          <w:bCs/>
          <w:sz w:val="24"/>
          <w:szCs w:val="24"/>
        </w:rPr>
        <w:t>The direction and purpose of vocational education is usef</w:t>
      </w:r>
      <w:r>
        <w:rPr>
          <w:rFonts w:asciiTheme="majorBidi" w:hAnsiTheme="majorBidi" w:cstheme="majorBidi"/>
          <w:bCs/>
          <w:sz w:val="24"/>
          <w:szCs w:val="24"/>
        </w:rPr>
        <w:t xml:space="preserve">ul skills in student </w:t>
      </w:r>
      <w:r w:rsidR="007C363D">
        <w:rPr>
          <w:rFonts w:asciiTheme="majorBidi" w:hAnsiTheme="majorBidi" w:cstheme="majorBidi"/>
          <w:bCs/>
          <w:sz w:val="24"/>
          <w:szCs w:val="24"/>
        </w:rPr>
        <w:t>work</w:t>
      </w:r>
      <w:r>
        <w:rPr>
          <w:rFonts w:asciiTheme="majorBidi" w:hAnsiTheme="majorBidi" w:cstheme="majorBidi"/>
          <w:bCs/>
          <w:sz w:val="24"/>
          <w:szCs w:val="24"/>
        </w:rPr>
        <w:t xml:space="preserve"> searching, </w:t>
      </w:r>
      <w:r w:rsidR="00C63367" w:rsidRPr="00C63367">
        <w:rPr>
          <w:rFonts w:asciiTheme="majorBidi" w:hAnsiTheme="majorBidi" w:cstheme="majorBidi"/>
          <w:bCs/>
          <w:sz w:val="24"/>
          <w:szCs w:val="24"/>
        </w:rPr>
        <w:t>The data obtained shows that the lecturers who strongly agree 90%, agree 1%, neutral 8%, disagree, none 0% strongly disagree 1%</w:t>
      </w:r>
    </w:p>
    <w:p w:rsidR="007C363D" w:rsidRPr="007C363D" w:rsidRDefault="00B47765" w:rsidP="007C363D">
      <w:pPr>
        <w:spacing w:after="0" w:line="360" w:lineRule="auto"/>
        <w:jc w:val="both"/>
        <w:rPr>
          <w:rFonts w:asciiTheme="majorBidi" w:hAnsiTheme="majorBidi" w:cstheme="majorBidi"/>
          <w:bCs/>
          <w:sz w:val="24"/>
          <w:szCs w:val="24"/>
        </w:rPr>
      </w:pPr>
      <w:r w:rsidRPr="00B47765">
        <w:rPr>
          <w:rFonts w:asciiTheme="majorBidi" w:hAnsiTheme="majorBidi" w:cstheme="majorBidi"/>
          <w:bCs/>
          <w:sz w:val="24"/>
          <w:szCs w:val="24"/>
        </w:rPr>
        <w:t>Question</w:t>
      </w:r>
      <w:r>
        <w:rPr>
          <w:rFonts w:asciiTheme="majorBidi" w:hAnsiTheme="majorBidi" w:cstheme="majorBidi"/>
          <w:bCs/>
          <w:sz w:val="24"/>
          <w:szCs w:val="24"/>
        </w:rPr>
        <w:t xml:space="preserve"> 2</w:t>
      </w:r>
      <w:r w:rsidR="007C363D" w:rsidRPr="007C363D">
        <w:rPr>
          <w:rFonts w:asciiTheme="majorBidi" w:hAnsiTheme="majorBidi" w:cstheme="majorBidi"/>
          <w:bCs/>
          <w:sz w:val="24"/>
          <w:szCs w:val="24"/>
        </w:rPr>
        <w:t>. The importance of link and match between the world of education and the world of industry</w:t>
      </w:r>
      <w:r w:rsidR="007C363D">
        <w:rPr>
          <w:rFonts w:asciiTheme="majorBidi" w:hAnsiTheme="majorBidi" w:cstheme="majorBidi"/>
          <w:bCs/>
          <w:sz w:val="24"/>
          <w:szCs w:val="24"/>
        </w:rPr>
        <w:t xml:space="preserve"> in getting jobs for graduates.</w:t>
      </w:r>
      <w:r w:rsidR="00C63367" w:rsidRPr="00C63367">
        <w:t xml:space="preserve"> </w:t>
      </w:r>
      <w:r w:rsidR="00C63367" w:rsidRPr="00C63367">
        <w:rPr>
          <w:rFonts w:asciiTheme="majorBidi" w:hAnsiTheme="majorBidi" w:cstheme="majorBidi"/>
          <w:bCs/>
          <w:sz w:val="24"/>
          <w:szCs w:val="24"/>
        </w:rPr>
        <w:t xml:space="preserve">The data </w:t>
      </w:r>
      <w:r w:rsidR="00C63367" w:rsidRPr="00C63367">
        <w:rPr>
          <w:rFonts w:asciiTheme="majorBidi" w:hAnsiTheme="majorBidi" w:cstheme="majorBidi"/>
          <w:bCs/>
          <w:sz w:val="24"/>
          <w:szCs w:val="24"/>
        </w:rPr>
        <w:lastRenderedPageBreak/>
        <w:t>obtained shows that the</w:t>
      </w:r>
      <w:r w:rsidR="00C63367">
        <w:rPr>
          <w:rFonts w:asciiTheme="majorBidi" w:hAnsiTheme="majorBidi" w:cstheme="majorBidi"/>
          <w:bCs/>
          <w:sz w:val="24"/>
          <w:szCs w:val="24"/>
        </w:rPr>
        <w:t xml:space="preserve"> lecturers who strongly agree 95%, agree 1%, neutral 4</w:t>
      </w:r>
      <w:r w:rsidR="00C63367" w:rsidRPr="00C63367">
        <w:rPr>
          <w:rFonts w:asciiTheme="majorBidi" w:hAnsiTheme="majorBidi" w:cstheme="majorBidi"/>
          <w:bCs/>
          <w:sz w:val="24"/>
          <w:szCs w:val="24"/>
        </w:rPr>
        <w:t>%, disagree, none 0% strongly</w:t>
      </w:r>
      <w:r w:rsidR="00C63367">
        <w:rPr>
          <w:rFonts w:asciiTheme="majorBidi" w:hAnsiTheme="majorBidi" w:cstheme="majorBidi"/>
          <w:bCs/>
          <w:sz w:val="24"/>
          <w:szCs w:val="24"/>
        </w:rPr>
        <w:t xml:space="preserve"> disagree 0</w:t>
      </w:r>
      <w:r w:rsidR="00C63367" w:rsidRPr="00C63367">
        <w:rPr>
          <w:rFonts w:asciiTheme="majorBidi" w:hAnsiTheme="majorBidi" w:cstheme="majorBidi"/>
          <w:bCs/>
          <w:sz w:val="24"/>
          <w:szCs w:val="24"/>
        </w:rPr>
        <w:t>%</w:t>
      </w:r>
    </w:p>
    <w:p w:rsidR="007C363D" w:rsidRPr="007C363D" w:rsidRDefault="00B47765" w:rsidP="007C363D">
      <w:pPr>
        <w:spacing w:after="0" w:line="360" w:lineRule="auto"/>
        <w:jc w:val="both"/>
        <w:rPr>
          <w:rFonts w:asciiTheme="majorBidi" w:hAnsiTheme="majorBidi" w:cstheme="majorBidi"/>
          <w:bCs/>
          <w:sz w:val="24"/>
          <w:szCs w:val="24"/>
        </w:rPr>
      </w:pPr>
      <w:r w:rsidRPr="00B47765">
        <w:rPr>
          <w:rFonts w:asciiTheme="majorBidi" w:hAnsiTheme="majorBidi" w:cstheme="majorBidi"/>
          <w:bCs/>
          <w:sz w:val="24"/>
          <w:szCs w:val="24"/>
        </w:rPr>
        <w:t>Question</w:t>
      </w:r>
      <w:r>
        <w:rPr>
          <w:rFonts w:asciiTheme="majorBidi" w:hAnsiTheme="majorBidi" w:cstheme="majorBidi"/>
          <w:bCs/>
          <w:sz w:val="24"/>
          <w:szCs w:val="24"/>
        </w:rPr>
        <w:t xml:space="preserve"> 3</w:t>
      </w:r>
      <w:r w:rsidR="007C363D" w:rsidRPr="007C363D">
        <w:rPr>
          <w:rFonts w:asciiTheme="majorBidi" w:hAnsiTheme="majorBidi" w:cstheme="majorBidi"/>
          <w:bCs/>
          <w:sz w:val="24"/>
          <w:szCs w:val="24"/>
        </w:rPr>
        <w:t xml:space="preserve"> Types of vocational learning, combined form of practice or the</w:t>
      </w:r>
      <w:r w:rsidR="007C363D">
        <w:rPr>
          <w:rFonts w:asciiTheme="majorBidi" w:hAnsiTheme="majorBidi" w:cstheme="majorBidi"/>
          <w:bCs/>
          <w:sz w:val="24"/>
          <w:szCs w:val="24"/>
        </w:rPr>
        <w:t>ory</w:t>
      </w:r>
      <w:r w:rsidR="00C63367">
        <w:rPr>
          <w:rFonts w:asciiTheme="majorBidi" w:hAnsiTheme="majorBidi" w:cstheme="majorBidi"/>
          <w:bCs/>
          <w:sz w:val="24"/>
          <w:szCs w:val="24"/>
        </w:rPr>
        <w:t xml:space="preserve">. </w:t>
      </w:r>
      <w:r w:rsidR="00C63367" w:rsidRPr="00C63367">
        <w:rPr>
          <w:rFonts w:asciiTheme="majorBidi" w:hAnsiTheme="majorBidi" w:cstheme="majorBidi"/>
          <w:bCs/>
          <w:sz w:val="24"/>
          <w:szCs w:val="24"/>
        </w:rPr>
        <w:t>The data obtained shows that the</w:t>
      </w:r>
      <w:r w:rsidR="00C63367">
        <w:rPr>
          <w:rFonts w:asciiTheme="majorBidi" w:hAnsiTheme="majorBidi" w:cstheme="majorBidi"/>
          <w:bCs/>
          <w:sz w:val="24"/>
          <w:szCs w:val="24"/>
        </w:rPr>
        <w:t xml:space="preserve"> lecturers who strongly agree 99%, agree 1%, neutral 0</w:t>
      </w:r>
      <w:r w:rsidR="00C63367" w:rsidRPr="00C63367">
        <w:rPr>
          <w:rFonts w:asciiTheme="majorBidi" w:hAnsiTheme="majorBidi" w:cstheme="majorBidi"/>
          <w:bCs/>
          <w:sz w:val="24"/>
          <w:szCs w:val="24"/>
        </w:rPr>
        <w:t>%, disag</w:t>
      </w:r>
      <w:r w:rsidR="00C63367">
        <w:rPr>
          <w:rFonts w:asciiTheme="majorBidi" w:hAnsiTheme="majorBidi" w:cstheme="majorBidi"/>
          <w:bCs/>
          <w:sz w:val="24"/>
          <w:szCs w:val="24"/>
        </w:rPr>
        <w:t>ree, none 0% strongly disagree 0</w:t>
      </w:r>
      <w:r w:rsidR="00C63367" w:rsidRPr="00C63367">
        <w:rPr>
          <w:rFonts w:asciiTheme="majorBidi" w:hAnsiTheme="majorBidi" w:cstheme="majorBidi"/>
          <w:bCs/>
          <w:sz w:val="24"/>
          <w:szCs w:val="24"/>
        </w:rPr>
        <w:t>%</w:t>
      </w:r>
    </w:p>
    <w:p w:rsidR="007C363D" w:rsidRPr="007C363D" w:rsidRDefault="00B47765" w:rsidP="007C363D">
      <w:pPr>
        <w:spacing w:after="0" w:line="360" w:lineRule="auto"/>
        <w:jc w:val="both"/>
        <w:rPr>
          <w:rFonts w:asciiTheme="majorBidi" w:hAnsiTheme="majorBidi" w:cstheme="majorBidi"/>
          <w:bCs/>
          <w:sz w:val="24"/>
          <w:szCs w:val="24"/>
        </w:rPr>
      </w:pPr>
      <w:r w:rsidRPr="00B47765">
        <w:rPr>
          <w:rFonts w:asciiTheme="majorBidi" w:hAnsiTheme="majorBidi" w:cstheme="majorBidi"/>
          <w:bCs/>
          <w:sz w:val="24"/>
          <w:szCs w:val="24"/>
        </w:rPr>
        <w:t>Question</w:t>
      </w:r>
      <w:r>
        <w:rPr>
          <w:rFonts w:asciiTheme="majorBidi" w:hAnsiTheme="majorBidi" w:cstheme="majorBidi"/>
          <w:bCs/>
          <w:sz w:val="24"/>
          <w:szCs w:val="24"/>
        </w:rPr>
        <w:t xml:space="preserve"> 4</w:t>
      </w:r>
      <w:r w:rsidR="007C363D">
        <w:rPr>
          <w:rFonts w:asciiTheme="majorBidi" w:hAnsiTheme="majorBidi" w:cstheme="majorBidi"/>
          <w:bCs/>
          <w:sz w:val="24"/>
          <w:szCs w:val="24"/>
        </w:rPr>
        <w:t>. Online learning is maximized</w:t>
      </w:r>
      <w:r w:rsidR="00C63367">
        <w:rPr>
          <w:rFonts w:asciiTheme="majorBidi" w:hAnsiTheme="majorBidi" w:cstheme="majorBidi"/>
          <w:bCs/>
          <w:sz w:val="24"/>
          <w:szCs w:val="24"/>
        </w:rPr>
        <w:t xml:space="preserve">. </w:t>
      </w:r>
      <w:r w:rsidR="00C63367" w:rsidRPr="00C63367">
        <w:rPr>
          <w:rFonts w:asciiTheme="majorBidi" w:hAnsiTheme="majorBidi" w:cstheme="majorBidi"/>
          <w:bCs/>
          <w:sz w:val="24"/>
          <w:szCs w:val="24"/>
        </w:rPr>
        <w:t>The data obtained shows that the</w:t>
      </w:r>
      <w:r w:rsidR="00C63367">
        <w:rPr>
          <w:rFonts w:asciiTheme="majorBidi" w:hAnsiTheme="majorBidi" w:cstheme="majorBidi"/>
          <w:bCs/>
          <w:sz w:val="24"/>
          <w:szCs w:val="24"/>
        </w:rPr>
        <w:t xml:space="preserve"> lecturers who strongly agree 80</w:t>
      </w:r>
      <w:r w:rsidR="00C63367" w:rsidRPr="00C63367">
        <w:rPr>
          <w:rFonts w:asciiTheme="majorBidi" w:hAnsiTheme="majorBidi" w:cstheme="majorBidi"/>
          <w:bCs/>
          <w:sz w:val="24"/>
          <w:szCs w:val="24"/>
        </w:rPr>
        <w:t>%, agree 1</w:t>
      </w:r>
      <w:r w:rsidR="00C63367">
        <w:rPr>
          <w:rFonts w:asciiTheme="majorBidi" w:hAnsiTheme="majorBidi" w:cstheme="majorBidi"/>
          <w:bCs/>
          <w:sz w:val="24"/>
          <w:szCs w:val="24"/>
        </w:rPr>
        <w:t>0%, neutral 5</w:t>
      </w:r>
      <w:r w:rsidR="00C63367" w:rsidRPr="00C63367">
        <w:rPr>
          <w:rFonts w:asciiTheme="majorBidi" w:hAnsiTheme="majorBidi" w:cstheme="majorBidi"/>
          <w:bCs/>
          <w:sz w:val="24"/>
          <w:szCs w:val="24"/>
        </w:rPr>
        <w:t>%, disagree, none 0% strongly d</w:t>
      </w:r>
      <w:r w:rsidR="00C63367">
        <w:rPr>
          <w:rFonts w:asciiTheme="majorBidi" w:hAnsiTheme="majorBidi" w:cstheme="majorBidi"/>
          <w:bCs/>
          <w:sz w:val="24"/>
          <w:szCs w:val="24"/>
        </w:rPr>
        <w:t>isagree 5</w:t>
      </w:r>
      <w:r w:rsidR="00C63367" w:rsidRPr="00C63367">
        <w:rPr>
          <w:rFonts w:asciiTheme="majorBidi" w:hAnsiTheme="majorBidi" w:cstheme="majorBidi"/>
          <w:bCs/>
          <w:sz w:val="24"/>
          <w:szCs w:val="24"/>
        </w:rPr>
        <w:t>%</w:t>
      </w:r>
    </w:p>
    <w:p w:rsidR="00C63367" w:rsidRPr="007C363D" w:rsidRDefault="007C363D" w:rsidP="00C63367">
      <w:pPr>
        <w:spacing w:after="0" w:line="360" w:lineRule="auto"/>
        <w:jc w:val="both"/>
        <w:rPr>
          <w:rFonts w:asciiTheme="majorBidi" w:hAnsiTheme="majorBidi" w:cstheme="majorBidi"/>
          <w:bCs/>
          <w:sz w:val="24"/>
          <w:szCs w:val="24"/>
        </w:rPr>
      </w:pPr>
      <w:r w:rsidRPr="007C363D">
        <w:rPr>
          <w:rFonts w:asciiTheme="majorBidi" w:hAnsiTheme="majorBidi" w:cstheme="majorBidi"/>
          <w:bCs/>
          <w:sz w:val="24"/>
          <w:szCs w:val="24"/>
        </w:rPr>
        <w:t>5</w:t>
      </w:r>
      <w:r w:rsidR="00C63367">
        <w:rPr>
          <w:rFonts w:asciiTheme="majorBidi" w:hAnsiTheme="majorBidi" w:cstheme="majorBidi"/>
          <w:bCs/>
          <w:sz w:val="24"/>
          <w:szCs w:val="24"/>
        </w:rPr>
        <w:t xml:space="preserve"> S</w:t>
      </w:r>
      <w:r>
        <w:rPr>
          <w:rFonts w:asciiTheme="majorBidi" w:hAnsiTheme="majorBidi" w:cstheme="majorBidi"/>
          <w:bCs/>
          <w:sz w:val="24"/>
          <w:szCs w:val="24"/>
        </w:rPr>
        <w:t xml:space="preserve">tudent product outputs are in </w:t>
      </w:r>
      <w:r w:rsidRPr="007C363D">
        <w:rPr>
          <w:rFonts w:asciiTheme="majorBidi" w:hAnsiTheme="majorBidi" w:cstheme="majorBidi"/>
          <w:bCs/>
          <w:sz w:val="24"/>
          <w:szCs w:val="24"/>
        </w:rPr>
        <w:t>the form of software products or useful objects in helping the development of the English language</w:t>
      </w:r>
      <w:r>
        <w:rPr>
          <w:rFonts w:asciiTheme="majorBidi" w:hAnsiTheme="majorBidi" w:cstheme="majorBidi"/>
          <w:bCs/>
          <w:sz w:val="24"/>
          <w:szCs w:val="24"/>
        </w:rPr>
        <w:t>.</w:t>
      </w:r>
      <w:r w:rsidR="00C63367" w:rsidRPr="00C63367">
        <w:rPr>
          <w:rFonts w:asciiTheme="majorBidi" w:hAnsiTheme="majorBidi" w:cstheme="majorBidi"/>
          <w:bCs/>
          <w:sz w:val="24"/>
          <w:szCs w:val="24"/>
        </w:rPr>
        <w:t xml:space="preserve"> The data obtained shows that the</w:t>
      </w:r>
      <w:r w:rsidR="00C63367">
        <w:rPr>
          <w:rFonts w:asciiTheme="majorBidi" w:hAnsiTheme="majorBidi" w:cstheme="majorBidi"/>
          <w:bCs/>
          <w:sz w:val="24"/>
          <w:szCs w:val="24"/>
        </w:rPr>
        <w:t xml:space="preserve"> lecturers who strongly agree 80</w:t>
      </w:r>
      <w:r w:rsidR="00C63367" w:rsidRPr="00C63367">
        <w:rPr>
          <w:rFonts w:asciiTheme="majorBidi" w:hAnsiTheme="majorBidi" w:cstheme="majorBidi"/>
          <w:bCs/>
          <w:sz w:val="24"/>
          <w:szCs w:val="24"/>
        </w:rPr>
        <w:t>%, agree 1</w:t>
      </w:r>
      <w:r w:rsidR="00C63367">
        <w:rPr>
          <w:rFonts w:asciiTheme="majorBidi" w:hAnsiTheme="majorBidi" w:cstheme="majorBidi"/>
          <w:bCs/>
          <w:sz w:val="24"/>
          <w:szCs w:val="24"/>
        </w:rPr>
        <w:t>0%, neutral 5</w:t>
      </w:r>
      <w:r w:rsidR="00C63367" w:rsidRPr="00C63367">
        <w:rPr>
          <w:rFonts w:asciiTheme="majorBidi" w:hAnsiTheme="majorBidi" w:cstheme="majorBidi"/>
          <w:bCs/>
          <w:sz w:val="24"/>
          <w:szCs w:val="24"/>
        </w:rPr>
        <w:t>%, disagree, none 0% strongly d</w:t>
      </w:r>
      <w:r w:rsidR="00C63367">
        <w:rPr>
          <w:rFonts w:asciiTheme="majorBidi" w:hAnsiTheme="majorBidi" w:cstheme="majorBidi"/>
          <w:bCs/>
          <w:sz w:val="24"/>
          <w:szCs w:val="24"/>
        </w:rPr>
        <w:t>isagree 5</w:t>
      </w:r>
      <w:r w:rsidR="00C63367" w:rsidRPr="00C63367">
        <w:rPr>
          <w:rFonts w:asciiTheme="majorBidi" w:hAnsiTheme="majorBidi" w:cstheme="majorBidi"/>
          <w:bCs/>
          <w:sz w:val="24"/>
          <w:szCs w:val="24"/>
        </w:rPr>
        <w:t>%</w:t>
      </w:r>
      <w:r w:rsidR="00BE5AAF">
        <w:rPr>
          <w:rFonts w:asciiTheme="majorBidi" w:hAnsiTheme="majorBidi" w:cstheme="majorBidi"/>
          <w:bCs/>
          <w:sz w:val="24"/>
          <w:szCs w:val="24"/>
        </w:rPr>
        <w:t>.</w:t>
      </w:r>
    </w:p>
    <w:p w:rsidR="009351CD" w:rsidRDefault="009351CD" w:rsidP="009351CD">
      <w:pPr>
        <w:spacing w:after="0" w:line="360" w:lineRule="auto"/>
        <w:ind w:firstLine="720"/>
        <w:jc w:val="both"/>
        <w:rPr>
          <w:rFonts w:asciiTheme="majorBidi" w:hAnsiTheme="majorBidi" w:cstheme="majorBidi"/>
          <w:bCs/>
          <w:sz w:val="24"/>
          <w:szCs w:val="24"/>
        </w:rPr>
      </w:pPr>
      <w:r w:rsidRPr="009351CD">
        <w:rPr>
          <w:rFonts w:asciiTheme="majorBidi" w:hAnsiTheme="majorBidi" w:cstheme="majorBidi"/>
          <w:bCs/>
          <w:sz w:val="24"/>
          <w:szCs w:val="24"/>
        </w:rPr>
        <w:t>Based on the results of the research and the results of the discussion, it can be concluded that the percepti</w:t>
      </w:r>
      <w:r>
        <w:rPr>
          <w:rFonts w:asciiTheme="majorBidi" w:hAnsiTheme="majorBidi" w:cstheme="majorBidi"/>
          <w:bCs/>
          <w:sz w:val="24"/>
          <w:szCs w:val="24"/>
        </w:rPr>
        <w:t>on of the Bengkalis State polyt</w:t>
      </w:r>
      <w:r w:rsidRPr="009351CD">
        <w:rPr>
          <w:rFonts w:asciiTheme="majorBidi" w:hAnsiTheme="majorBidi" w:cstheme="majorBidi"/>
          <w:bCs/>
          <w:sz w:val="24"/>
          <w:szCs w:val="24"/>
        </w:rPr>
        <w:t>e</w:t>
      </w:r>
      <w:r>
        <w:rPr>
          <w:rFonts w:asciiTheme="majorBidi" w:hAnsiTheme="majorBidi" w:cstheme="majorBidi"/>
          <w:bCs/>
          <w:sz w:val="24"/>
          <w:szCs w:val="24"/>
        </w:rPr>
        <w:t>c</w:t>
      </w:r>
      <w:r w:rsidRPr="009351CD">
        <w:rPr>
          <w:rFonts w:asciiTheme="majorBidi" w:hAnsiTheme="majorBidi" w:cstheme="majorBidi"/>
          <w:bCs/>
          <w:sz w:val="24"/>
          <w:szCs w:val="24"/>
        </w:rPr>
        <w:t xml:space="preserve">hnic lecturers towards online learning during the pandemic is still experiencing difficulties because there are obstacles that arise when online learning is carried out including </w:t>
      </w:r>
      <w:r w:rsidRPr="009351CD">
        <w:rPr>
          <w:rFonts w:asciiTheme="majorBidi" w:hAnsiTheme="majorBidi" w:cstheme="majorBidi"/>
          <w:bCs/>
          <w:sz w:val="24"/>
          <w:szCs w:val="24"/>
        </w:rPr>
        <w:lastRenderedPageBreak/>
        <w:t>internet quotas and a stable network. However, online learning during the pandemic provides new experiences for lecturers in various activities. Lecturers' perceptions of online learning during the pandemic are that online learning provides new challenges in managing lectures and requires longer preparation and learning using new applicati</w:t>
      </w:r>
      <w:r w:rsidR="001D4808">
        <w:rPr>
          <w:rFonts w:asciiTheme="majorBidi" w:hAnsiTheme="majorBidi" w:cstheme="majorBidi"/>
          <w:bCs/>
          <w:sz w:val="24"/>
          <w:szCs w:val="24"/>
        </w:rPr>
        <w:t>ons such as Zoom and Google</w:t>
      </w:r>
      <w:r w:rsidRPr="009351CD">
        <w:rPr>
          <w:rFonts w:asciiTheme="majorBidi" w:hAnsiTheme="majorBidi" w:cstheme="majorBidi"/>
          <w:bCs/>
          <w:sz w:val="24"/>
          <w:szCs w:val="24"/>
        </w:rPr>
        <w:t>Meet which takes time to learn so they assume that face-to-face learning (offline) is valued. More effective, especially for practical and exact subjects that require direct explanation.</w:t>
      </w:r>
    </w:p>
    <w:p w:rsidR="00BE5AAF" w:rsidRPr="009351CD" w:rsidRDefault="00BE5AAF" w:rsidP="00BE5AAF">
      <w:pPr>
        <w:spacing w:after="0" w:line="240" w:lineRule="auto"/>
        <w:jc w:val="both"/>
        <w:rPr>
          <w:rFonts w:asciiTheme="majorBidi" w:hAnsiTheme="majorBidi" w:cstheme="majorBidi"/>
          <w:bCs/>
          <w:sz w:val="24"/>
          <w:szCs w:val="24"/>
        </w:rPr>
      </w:pPr>
    </w:p>
    <w:p w:rsidR="00BE5AAF" w:rsidRDefault="00BE5AAF" w:rsidP="00195A38">
      <w:pPr>
        <w:spacing w:after="0" w:line="360" w:lineRule="auto"/>
        <w:rPr>
          <w:rFonts w:asciiTheme="majorBidi" w:hAnsiTheme="majorBidi" w:cstheme="majorBidi"/>
          <w:b/>
          <w:bCs/>
          <w:sz w:val="24"/>
          <w:szCs w:val="24"/>
        </w:rPr>
      </w:pPr>
      <w:r>
        <w:rPr>
          <w:rFonts w:asciiTheme="majorBidi" w:hAnsiTheme="majorBidi" w:cstheme="majorBidi"/>
          <w:b/>
          <w:bCs/>
          <w:sz w:val="24"/>
          <w:szCs w:val="24"/>
        </w:rPr>
        <w:t>CONCLUSION AND SUGGESTION</w:t>
      </w:r>
    </w:p>
    <w:p w:rsidR="00195A38" w:rsidRPr="00BE5AAF" w:rsidRDefault="00195A38" w:rsidP="00195A38">
      <w:pPr>
        <w:spacing w:after="0" w:line="360" w:lineRule="auto"/>
        <w:rPr>
          <w:rFonts w:cs="Times New Roman"/>
          <w:b/>
          <w:bCs/>
          <w:sz w:val="24"/>
          <w:szCs w:val="24"/>
        </w:rPr>
      </w:pPr>
      <w:r w:rsidRPr="00BE5AAF">
        <w:rPr>
          <w:rFonts w:cs="Times New Roman"/>
          <w:b/>
          <w:bCs/>
          <w:sz w:val="24"/>
          <w:szCs w:val="24"/>
        </w:rPr>
        <w:t>Conclusions</w:t>
      </w:r>
    </w:p>
    <w:p w:rsidR="003C616D" w:rsidRPr="00BE5AAF" w:rsidRDefault="009950A8" w:rsidP="00645FCF">
      <w:pPr>
        <w:spacing w:after="0" w:line="360" w:lineRule="auto"/>
        <w:ind w:firstLine="720"/>
        <w:jc w:val="both"/>
        <w:rPr>
          <w:rFonts w:cs="Times New Roman"/>
          <w:b/>
          <w:bCs/>
          <w:sz w:val="24"/>
          <w:szCs w:val="24"/>
        </w:rPr>
      </w:pPr>
      <w:r w:rsidRPr="00BE5AAF">
        <w:rPr>
          <w:rFonts w:cs="Times New Roman"/>
          <w:color w:val="222222"/>
          <w:sz w:val="24"/>
          <w:szCs w:val="24"/>
          <w:shd w:val="clear" w:color="auto" w:fill="FFFFFF"/>
        </w:rPr>
        <w:t xml:space="preserve">Online learning is a series of instructional experiences using digital networks to interact, learn and discuss. Online courses do not require face-to-face meetings at physical locations. Disadvantages of implementing e-learning: Limited internet access where the Bengkalis State Polytechnic is located on a small island where the internet is less stable, so this is a major obstacle in online learning and has an impact on the difference between the </w:t>
      </w:r>
      <w:r w:rsidRPr="00BE5AAF">
        <w:rPr>
          <w:rFonts w:cs="Times New Roman"/>
          <w:color w:val="222222"/>
          <w:sz w:val="24"/>
          <w:szCs w:val="24"/>
          <w:shd w:val="clear" w:color="auto" w:fill="FFFFFF"/>
        </w:rPr>
        <w:lastRenderedPageBreak/>
        <w:t>number of hours carried out in online learning online class.</w:t>
      </w:r>
    </w:p>
    <w:p w:rsidR="00195A38" w:rsidRPr="00BE5AAF" w:rsidRDefault="00195A38" w:rsidP="00195A38">
      <w:pPr>
        <w:spacing w:after="0" w:line="360" w:lineRule="auto"/>
        <w:jc w:val="both"/>
        <w:rPr>
          <w:rFonts w:cs="Times New Roman"/>
          <w:sz w:val="24"/>
          <w:szCs w:val="24"/>
        </w:rPr>
      </w:pPr>
    </w:p>
    <w:p w:rsidR="00195A38" w:rsidRPr="00BE5AAF" w:rsidRDefault="00195A38" w:rsidP="00195A38">
      <w:pPr>
        <w:spacing w:after="0" w:line="360" w:lineRule="auto"/>
        <w:jc w:val="both"/>
        <w:rPr>
          <w:rFonts w:cs="Times New Roman"/>
          <w:sz w:val="24"/>
          <w:szCs w:val="24"/>
        </w:rPr>
      </w:pPr>
      <w:r w:rsidRPr="00BE5AAF">
        <w:rPr>
          <w:rFonts w:cs="Times New Roman"/>
          <w:b/>
          <w:sz w:val="24"/>
          <w:szCs w:val="24"/>
        </w:rPr>
        <w:t>Suggestion</w:t>
      </w:r>
    </w:p>
    <w:p w:rsidR="00413EB0" w:rsidRPr="00BE5AAF" w:rsidRDefault="009950A8" w:rsidP="00C63367">
      <w:pPr>
        <w:spacing w:after="0" w:line="360" w:lineRule="auto"/>
        <w:ind w:firstLine="720"/>
        <w:jc w:val="both"/>
        <w:rPr>
          <w:rFonts w:cs="Times New Roman"/>
          <w:sz w:val="24"/>
          <w:szCs w:val="24"/>
        </w:rPr>
      </w:pPr>
      <w:r w:rsidRPr="00BE5AAF">
        <w:rPr>
          <w:rFonts w:cs="Times New Roman"/>
          <w:color w:val="222222"/>
          <w:sz w:val="24"/>
          <w:szCs w:val="24"/>
          <w:shd w:val="clear" w:color="auto" w:fill="FFFFFF"/>
        </w:rPr>
        <w:t>Equalization of lecturer perceptions is the initial process of building understanding among lecturers in online teaching during the pandemic in the teaching process at the Bengkalis State Polytechnic by conducting online discussions about online class perceptions and preparing teaching with adequate internet connection support, material preparation must also be carried out so that teaching is appropriate directions other than preparing yourself and mentally as well as possible to meet face to face in front of the computer</w:t>
      </w:r>
      <w:r w:rsidR="005E0680" w:rsidRPr="00BE5AAF">
        <w:rPr>
          <w:rFonts w:cs="Times New Roman"/>
          <w:sz w:val="24"/>
          <w:szCs w:val="24"/>
        </w:rPr>
        <w:t xml:space="preserve"> Clarke, L., Winch, C. (2007)</w:t>
      </w:r>
      <w:r w:rsidRPr="00BE5AAF">
        <w:rPr>
          <w:rFonts w:cs="Times New Roman"/>
          <w:color w:val="222222"/>
          <w:sz w:val="24"/>
          <w:szCs w:val="24"/>
          <w:shd w:val="clear" w:color="auto" w:fill="FFFFFF"/>
        </w:rPr>
        <w:t>, make a fixed schedule or lecture so as not to clash with other classes and prepare devices and signals and last but not least, take care of your health and eat nutritious food.</w:t>
      </w:r>
    </w:p>
    <w:p w:rsidR="00C63367" w:rsidRPr="00BE5AAF" w:rsidRDefault="00C63367" w:rsidP="00C63367">
      <w:pPr>
        <w:spacing w:after="0" w:line="360" w:lineRule="auto"/>
        <w:ind w:firstLine="720"/>
        <w:jc w:val="both"/>
        <w:rPr>
          <w:rFonts w:cs="Times New Roman"/>
          <w:sz w:val="24"/>
          <w:szCs w:val="24"/>
        </w:rPr>
      </w:pPr>
    </w:p>
    <w:p w:rsidR="001A6504" w:rsidRPr="00AC7B03" w:rsidRDefault="00195A38" w:rsidP="00AC7B03">
      <w:pPr>
        <w:spacing w:line="360" w:lineRule="auto"/>
        <w:contextualSpacing/>
        <w:rPr>
          <w:rFonts w:asciiTheme="majorBidi" w:hAnsiTheme="majorBidi" w:cstheme="majorBidi"/>
          <w:b/>
          <w:bCs/>
          <w:noProof/>
          <w:sz w:val="24"/>
          <w:szCs w:val="24"/>
        </w:rPr>
      </w:pPr>
      <w:r w:rsidRPr="00A7758F">
        <w:rPr>
          <w:rFonts w:asciiTheme="majorBidi" w:hAnsiTheme="majorBidi" w:cstheme="majorBidi"/>
          <w:b/>
          <w:bCs/>
          <w:noProof/>
          <w:sz w:val="24"/>
          <w:szCs w:val="24"/>
        </w:rPr>
        <w:t>REFERENCES</w:t>
      </w:r>
    </w:p>
    <w:p w:rsidR="001A6504" w:rsidRPr="00AC7B03" w:rsidRDefault="001A6504" w:rsidP="001A6504">
      <w:pPr>
        <w:spacing w:after="0" w:line="240" w:lineRule="auto"/>
        <w:ind w:left="567" w:hanging="567"/>
        <w:jc w:val="both"/>
        <w:rPr>
          <w:rFonts w:cs="Times New Roman"/>
          <w:color w:val="000000" w:themeColor="text1"/>
          <w:sz w:val="24"/>
          <w:szCs w:val="24"/>
        </w:rPr>
      </w:pPr>
      <w:r w:rsidRPr="00AC7B03">
        <w:rPr>
          <w:rFonts w:cs="Times New Roman"/>
          <w:color w:val="000000" w:themeColor="text1"/>
          <w:sz w:val="24"/>
          <w:szCs w:val="24"/>
        </w:rPr>
        <w:t xml:space="preserve">Alberto et </w:t>
      </w:r>
      <w:proofErr w:type="gramStart"/>
      <w:r w:rsidRPr="00AC7B03">
        <w:rPr>
          <w:rFonts w:cs="Times New Roman"/>
          <w:color w:val="000000" w:themeColor="text1"/>
          <w:sz w:val="24"/>
          <w:szCs w:val="24"/>
        </w:rPr>
        <w:t xml:space="preserve">all </w:t>
      </w:r>
      <w:r w:rsidR="00BE5AAF">
        <w:rPr>
          <w:rFonts w:cs="Times New Roman"/>
          <w:color w:val="000000" w:themeColor="text1"/>
          <w:sz w:val="24"/>
          <w:szCs w:val="24"/>
        </w:rPr>
        <w:t>.</w:t>
      </w:r>
      <w:r w:rsidRPr="00AC7B03">
        <w:rPr>
          <w:rFonts w:cs="Times New Roman"/>
          <w:color w:val="000000" w:themeColor="text1"/>
          <w:sz w:val="24"/>
          <w:szCs w:val="24"/>
        </w:rPr>
        <w:t>(</w:t>
      </w:r>
      <w:proofErr w:type="gramEnd"/>
      <w:r w:rsidRPr="00AC7B03">
        <w:rPr>
          <w:rFonts w:cs="Times New Roman"/>
          <w:color w:val="000000" w:themeColor="text1"/>
          <w:sz w:val="24"/>
          <w:szCs w:val="24"/>
        </w:rPr>
        <w:t>2022)</w:t>
      </w:r>
      <w:r w:rsidR="00BE5AAF">
        <w:rPr>
          <w:rFonts w:cs="Times New Roman"/>
          <w:color w:val="000000" w:themeColor="text1"/>
          <w:sz w:val="24"/>
          <w:szCs w:val="24"/>
        </w:rPr>
        <w:t>.</w:t>
      </w:r>
      <w:r w:rsidRPr="00AC7B03">
        <w:rPr>
          <w:rFonts w:cs="Times New Roman"/>
          <w:color w:val="000000" w:themeColor="text1"/>
          <w:sz w:val="24"/>
          <w:szCs w:val="24"/>
        </w:rPr>
        <w:t xml:space="preserve"> How </w:t>
      </w:r>
      <w:proofErr w:type="spellStart"/>
      <w:r w:rsidRPr="00AC7B03">
        <w:rPr>
          <w:rFonts w:cs="Times New Roman"/>
          <w:color w:val="000000" w:themeColor="text1"/>
          <w:sz w:val="24"/>
          <w:szCs w:val="24"/>
        </w:rPr>
        <w:t>digitalised</w:t>
      </w:r>
      <w:proofErr w:type="spellEnd"/>
      <w:r w:rsidRPr="00AC7B03">
        <w:rPr>
          <w:rFonts w:cs="Times New Roman"/>
          <w:color w:val="000000" w:themeColor="text1"/>
          <w:sz w:val="24"/>
          <w:szCs w:val="24"/>
        </w:rPr>
        <w:t xml:space="preserve"> are vocational teachers? Assessing digital competence in vocational education and loo</w:t>
      </w:r>
      <w:r w:rsidR="00BE5AAF">
        <w:rPr>
          <w:rFonts w:cs="Times New Roman"/>
          <w:color w:val="000000" w:themeColor="text1"/>
          <w:sz w:val="24"/>
          <w:szCs w:val="24"/>
        </w:rPr>
        <w:t xml:space="preserve">king at its underlying factors. </w:t>
      </w:r>
      <w:r w:rsidRPr="00BE5AAF">
        <w:rPr>
          <w:rFonts w:cs="Times New Roman"/>
          <w:i/>
          <w:color w:val="000000" w:themeColor="text1"/>
          <w:sz w:val="24"/>
          <w:szCs w:val="24"/>
        </w:rPr>
        <w:t>Co</w:t>
      </w:r>
      <w:r w:rsidR="00BE5AAF" w:rsidRPr="00BE5AAF">
        <w:rPr>
          <w:rFonts w:cs="Times New Roman"/>
          <w:i/>
          <w:color w:val="000000" w:themeColor="text1"/>
          <w:sz w:val="24"/>
          <w:szCs w:val="24"/>
        </w:rPr>
        <w:t>mputers &amp; Education</w:t>
      </w:r>
      <w:r w:rsidR="00BE5AAF">
        <w:rPr>
          <w:rFonts w:cs="Times New Roman"/>
          <w:color w:val="000000" w:themeColor="text1"/>
          <w:sz w:val="24"/>
          <w:szCs w:val="24"/>
        </w:rPr>
        <w:t>. Volume 176. January 2022.</w:t>
      </w:r>
      <w:r w:rsidRPr="00AC7B03">
        <w:rPr>
          <w:rFonts w:cs="Times New Roman"/>
          <w:color w:val="000000" w:themeColor="text1"/>
          <w:sz w:val="24"/>
          <w:szCs w:val="24"/>
        </w:rPr>
        <w:t xml:space="preserve"> 104358</w:t>
      </w:r>
      <w:r w:rsidR="00BE5AAF">
        <w:rPr>
          <w:rFonts w:cs="Times New Roman"/>
          <w:color w:val="000000" w:themeColor="text1"/>
          <w:sz w:val="24"/>
          <w:szCs w:val="24"/>
        </w:rPr>
        <w:t>.</w:t>
      </w:r>
    </w:p>
    <w:p w:rsidR="001A6504" w:rsidRPr="00AC7B03" w:rsidRDefault="001A6504" w:rsidP="00334C61">
      <w:pPr>
        <w:spacing w:after="0" w:line="240" w:lineRule="auto"/>
        <w:ind w:left="567" w:hanging="567"/>
        <w:jc w:val="both"/>
        <w:rPr>
          <w:rFonts w:cs="Times New Roman"/>
          <w:color w:val="000000" w:themeColor="text1"/>
          <w:sz w:val="24"/>
          <w:szCs w:val="24"/>
        </w:rPr>
      </w:pPr>
    </w:p>
    <w:p w:rsidR="001A6504" w:rsidRPr="00AC7B03" w:rsidRDefault="00BE5AAF" w:rsidP="00334C61">
      <w:pPr>
        <w:spacing w:after="0" w:line="240" w:lineRule="auto"/>
        <w:ind w:left="567" w:hanging="567"/>
        <w:jc w:val="both"/>
        <w:rPr>
          <w:rFonts w:cs="Times New Roman"/>
          <w:color w:val="000000" w:themeColor="text1"/>
          <w:sz w:val="24"/>
          <w:szCs w:val="24"/>
        </w:rPr>
      </w:pPr>
      <w:r>
        <w:rPr>
          <w:rFonts w:cs="Times New Roman"/>
          <w:color w:val="000000" w:themeColor="text1"/>
          <w:sz w:val="24"/>
          <w:szCs w:val="24"/>
        </w:rPr>
        <w:t xml:space="preserve">Cindy Clara and </w:t>
      </w:r>
      <w:proofErr w:type="spellStart"/>
      <w:r>
        <w:rPr>
          <w:rFonts w:cs="Times New Roman"/>
          <w:color w:val="000000" w:themeColor="text1"/>
          <w:sz w:val="24"/>
          <w:szCs w:val="24"/>
        </w:rPr>
        <w:t>Usaman</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Jayadi</w:t>
      </w:r>
      <w:proofErr w:type="spellEnd"/>
      <w:r>
        <w:rPr>
          <w:rFonts w:cs="Times New Roman"/>
          <w:color w:val="000000" w:themeColor="text1"/>
          <w:sz w:val="24"/>
          <w:szCs w:val="24"/>
        </w:rPr>
        <w:t xml:space="preserve">. </w:t>
      </w:r>
      <w:r w:rsidR="001A6504" w:rsidRPr="00AC7B03">
        <w:rPr>
          <w:rFonts w:cs="Times New Roman"/>
          <w:color w:val="000000" w:themeColor="text1"/>
          <w:sz w:val="24"/>
          <w:szCs w:val="24"/>
        </w:rPr>
        <w:t>(2022)</w:t>
      </w:r>
      <w:r>
        <w:rPr>
          <w:rFonts w:cs="Times New Roman"/>
          <w:color w:val="000000" w:themeColor="text1"/>
          <w:sz w:val="24"/>
          <w:szCs w:val="24"/>
        </w:rPr>
        <w:t>.</w:t>
      </w:r>
      <w:r w:rsidR="001A6504" w:rsidRPr="00AC7B03">
        <w:rPr>
          <w:rFonts w:cs="Times New Roman"/>
          <w:color w:val="000000" w:themeColor="text1"/>
          <w:sz w:val="24"/>
          <w:szCs w:val="24"/>
        </w:rPr>
        <w:t xml:space="preserve"> Analysis of Performance Quality of Administrative Employees at Center for </w:t>
      </w:r>
      <w:proofErr w:type="gramStart"/>
      <w:r w:rsidR="001A6504" w:rsidRPr="00AC7B03">
        <w:rPr>
          <w:rFonts w:cs="Times New Roman"/>
          <w:color w:val="000000" w:themeColor="text1"/>
          <w:sz w:val="24"/>
          <w:szCs w:val="24"/>
        </w:rPr>
        <w:t>The</w:t>
      </w:r>
      <w:proofErr w:type="gramEnd"/>
      <w:r w:rsidR="001A6504" w:rsidRPr="00AC7B03">
        <w:rPr>
          <w:rFonts w:cs="Times New Roman"/>
          <w:color w:val="000000" w:themeColor="text1"/>
          <w:sz w:val="24"/>
          <w:szCs w:val="24"/>
        </w:rPr>
        <w:t xml:space="preserve"> Development of Quality Assurance of Vocational Education in Building and Electricity</w:t>
      </w:r>
      <w:r>
        <w:rPr>
          <w:rFonts w:cs="Times New Roman"/>
          <w:color w:val="000000" w:themeColor="text1"/>
          <w:sz w:val="24"/>
          <w:szCs w:val="24"/>
        </w:rPr>
        <w:t xml:space="preserve"> Field.</w:t>
      </w:r>
      <w:r w:rsidR="001A6504" w:rsidRPr="00AC7B03">
        <w:rPr>
          <w:rFonts w:cs="Times New Roman"/>
          <w:color w:val="000000" w:themeColor="text1"/>
          <w:sz w:val="24"/>
          <w:szCs w:val="24"/>
        </w:rPr>
        <w:t xml:space="preserve"> </w:t>
      </w:r>
      <w:proofErr w:type="spellStart"/>
      <w:r w:rsidR="001A6504" w:rsidRPr="00AC7B03">
        <w:rPr>
          <w:rFonts w:cs="Times New Roman"/>
          <w:i/>
          <w:color w:val="000000" w:themeColor="text1"/>
          <w:sz w:val="24"/>
          <w:szCs w:val="24"/>
        </w:rPr>
        <w:t>Sinomics</w:t>
      </w:r>
      <w:proofErr w:type="spellEnd"/>
      <w:r w:rsidR="001A6504" w:rsidRPr="00AC7B03">
        <w:rPr>
          <w:rFonts w:cs="Times New Roman"/>
          <w:i/>
          <w:color w:val="000000" w:themeColor="text1"/>
          <w:sz w:val="24"/>
          <w:szCs w:val="24"/>
        </w:rPr>
        <w:t xml:space="preserve"> Journal</w:t>
      </w:r>
      <w:r>
        <w:rPr>
          <w:rFonts w:cs="Times New Roman"/>
          <w:color w:val="000000" w:themeColor="text1"/>
          <w:sz w:val="24"/>
          <w:szCs w:val="24"/>
        </w:rPr>
        <w:t>. V</w:t>
      </w:r>
      <w:r w:rsidR="001A6504" w:rsidRPr="00AC7B03">
        <w:rPr>
          <w:rFonts w:cs="Times New Roman"/>
          <w:color w:val="000000" w:themeColor="text1"/>
          <w:sz w:val="24"/>
          <w:szCs w:val="24"/>
        </w:rPr>
        <w:t>ol. 1 no. 1</w:t>
      </w:r>
    </w:p>
    <w:p w:rsidR="009E2C0B" w:rsidRPr="00AC7B03" w:rsidRDefault="009E2C0B" w:rsidP="004901F0">
      <w:pPr>
        <w:spacing w:after="0" w:line="240" w:lineRule="auto"/>
        <w:jc w:val="both"/>
        <w:rPr>
          <w:rFonts w:cs="Times New Roman"/>
          <w:color w:val="000000" w:themeColor="text1"/>
          <w:sz w:val="24"/>
          <w:szCs w:val="24"/>
        </w:rPr>
      </w:pPr>
    </w:p>
    <w:p w:rsidR="001A6504" w:rsidRPr="00AC7B03" w:rsidRDefault="001A6504" w:rsidP="00577991">
      <w:pPr>
        <w:pStyle w:val="ListParagraph"/>
        <w:numPr>
          <w:ilvl w:val="0"/>
          <w:numId w:val="8"/>
        </w:numPr>
        <w:spacing w:after="0" w:line="240" w:lineRule="auto"/>
        <w:jc w:val="both"/>
        <w:rPr>
          <w:rFonts w:cs="Times New Roman"/>
          <w:color w:val="000000" w:themeColor="text1"/>
          <w:sz w:val="24"/>
          <w:szCs w:val="24"/>
        </w:rPr>
      </w:pPr>
      <w:r w:rsidRPr="00AC7B03">
        <w:rPr>
          <w:rFonts w:cs="Times New Roman"/>
          <w:color w:val="000000" w:themeColor="text1"/>
          <w:sz w:val="24"/>
          <w:szCs w:val="24"/>
        </w:rPr>
        <w:t>Michael</w:t>
      </w:r>
      <w:r w:rsidR="00BE5AAF">
        <w:rPr>
          <w:rFonts w:cs="Times New Roman"/>
          <w:color w:val="000000" w:themeColor="text1"/>
          <w:sz w:val="24"/>
          <w:szCs w:val="24"/>
        </w:rPr>
        <w:t>.</w:t>
      </w:r>
      <w:r w:rsidRPr="00AC7B03">
        <w:rPr>
          <w:rFonts w:cs="Times New Roman"/>
          <w:color w:val="000000" w:themeColor="text1"/>
          <w:sz w:val="24"/>
          <w:szCs w:val="24"/>
        </w:rPr>
        <w:t xml:space="preserve"> (2002). Development in the Field of Vocational Education and Training (VET) system of Brussels: member states </w:t>
      </w:r>
      <w:proofErr w:type="spellStart"/>
      <w:r w:rsidRPr="00AC7B03">
        <w:rPr>
          <w:rFonts w:cs="Times New Roman"/>
          <w:color w:val="000000" w:themeColor="text1"/>
          <w:sz w:val="24"/>
          <w:szCs w:val="24"/>
        </w:rPr>
        <w:t>Europeancentre</w:t>
      </w:r>
      <w:proofErr w:type="spellEnd"/>
      <w:r w:rsidRPr="00AC7B03">
        <w:rPr>
          <w:rFonts w:cs="Times New Roman"/>
          <w:color w:val="000000" w:themeColor="text1"/>
          <w:sz w:val="24"/>
          <w:szCs w:val="24"/>
        </w:rPr>
        <w:t xml:space="preserve"> for the development of vocational training.</w:t>
      </w:r>
    </w:p>
    <w:p w:rsidR="00577991" w:rsidRPr="00AC7B03" w:rsidRDefault="00577991" w:rsidP="00577991">
      <w:pPr>
        <w:pStyle w:val="ListParagraph"/>
        <w:spacing w:after="0" w:line="240" w:lineRule="auto"/>
        <w:jc w:val="both"/>
        <w:rPr>
          <w:rFonts w:cs="Times New Roman"/>
          <w:color w:val="000000" w:themeColor="text1"/>
          <w:sz w:val="24"/>
          <w:szCs w:val="24"/>
        </w:rPr>
      </w:pPr>
    </w:p>
    <w:p w:rsidR="001A6504" w:rsidRPr="00AC7B03" w:rsidRDefault="00BE5AAF" w:rsidP="001A6504">
      <w:pPr>
        <w:spacing w:after="0" w:line="240" w:lineRule="auto"/>
        <w:ind w:left="567" w:hanging="567"/>
        <w:jc w:val="both"/>
        <w:rPr>
          <w:rFonts w:cs="Times New Roman"/>
          <w:color w:val="000000" w:themeColor="text1"/>
          <w:sz w:val="24"/>
          <w:szCs w:val="24"/>
        </w:rPr>
      </w:pPr>
      <w:r>
        <w:rPr>
          <w:rFonts w:cs="Times New Roman"/>
          <w:color w:val="000000" w:themeColor="text1"/>
          <w:sz w:val="24"/>
          <w:szCs w:val="24"/>
        </w:rPr>
        <w:t xml:space="preserve">P. </w:t>
      </w:r>
      <w:proofErr w:type="spellStart"/>
      <w:r>
        <w:rPr>
          <w:rFonts w:cs="Times New Roman"/>
          <w:color w:val="000000" w:themeColor="text1"/>
          <w:sz w:val="24"/>
          <w:szCs w:val="24"/>
        </w:rPr>
        <w:t>Fairwealther</w:t>
      </w:r>
      <w:proofErr w:type="spellEnd"/>
      <w:r>
        <w:rPr>
          <w:rFonts w:cs="Times New Roman"/>
          <w:color w:val="000000" w:themeColor="text1"/>
          <w:sz w:val="24"/>
          <w:szCs w:val="24"/>
        </w:rPr>
        <w:t xml:space="preserve">. </w:t>
      </w:r>
      <w:r w:rsidR="001A6504" w:rsidRPr="00AC7B03">
        <w:rPr>
          <w:rFonts w:cs="Times New Roman"/>
          <w:color w:val="000000" w:themeColor="text1"/>
          <w:sz w:val="24"/>
          <w:szCs w:val="24"/>
        </w:rPr>
        <w:t xml:space="preserve">(1999). Employers perceptions of training and the way forward. In C. Robinson &amp; K. </w:t>
      </w:r>
      <w:proofErr w:type="spellStart"/>
      <w:r w:rsidR="001A6504" w:rsidRPr="00AC7B03">
        <w:rPr>
          <w:rFonts w:cs="Times New Roman"/>
          <w:color w:val="000000" w:themeColor="text1"/>
          <w:sz w:val="24"/>
          <w:szCs w:val="24"/>
        </w:rPr>
        <w:t>Arthy</w:t>
      </w:r>
      <w:proofErr w:type="spellEnd"/>
      <w:r w:rsidR="001A6504" w:rsidRPr="00AC7B03">
        <w:rPr>
          <w:rFonts w:cs="Times New Roman"/>
          <w:color w:val="000000" w:themeColor="text1"/>
          <w:sz w:val="24"/>
          <w:szCs w:val="24"/>
        </w:rPr>
        <w:t xml:space="preserve"> (</w:t>
      </w:r>
      <w:proofErr w:type="spellStart"/>
      <w:r w:rsidR="001A6504" w:rsidRPr="00AC7B03">
        <w:rPr>
          <w:rFonts w:cs="Times New Roman"/>
          <w:color w:val="000000" w:themeColor="text1"/>
          <w:sz w:val="24"/>
          <w:szCs w:val="24"/>
        </w:rPr>
        <w:t>Eds</w:t>
      </w:r>
      <w:proofErr w:type="spellEnd"/>
      <w:r w:rsidR="001A6504" w:rsidRPr="00AC7B03">
        <w:rPr>
          <w:rFonts w:cs="Times New Roman"/>
          <w:color w:val="000000" w:themeColor="text1"/>
          <w:sz w:val="24"/>
          <w:szCs w:val="24"/>
        </w:rPr>
        <w:t xml:space="preserve">), Lifelong </w:t>
      </w:r>
      <w:proofErr w:type="spellStart"/>
      <w:r w:rsidR="001A6504" w:rsidRPr="00AC7B03">
        <w:rPr>
          <w:rFonts w:cs="Times New Roman"/>
          <w:color w:val="000000" w:themeColor="text1"/>
          <w:sz w:val="24"/>
          <w:szCs w:val="24"/>
        </w:rPr>
        <w:t>learning</w:t>
      </w:r>
      <w:proofErr w:type="gramStart"/>
      <w:r w:rsidR="001A6504" w:rsidRPr="00AC7B03">
        <w:rPr>
          <w:rFonts w:cs="Times New Roman"/>
          <w:color w:val="000000" w:themeColor="text1"/>
          <w:sz w:val="24"/>
          <w:szCs w:val="24"/>
        </w:rPr>
        <w:t>:Developing</w:t>
      </w:r>
      <w:proofErr w:type="spellEnd"/>
      <w:proofErr w:type="gramEnd"/>
      <w:r w:rsidR="001A6504" w:rsidRPr="00AC7B03">
        <w:rPr>
          <w:rFonts w:cs="Times New Roman"/>
          <w:color w:val="000000" w:themeColor="text1"/>
          <w:sz w:val="24"/>
          <w:szCs w:val="24"/>
        </w:rPr>
        <w:t xml:space="preserve"> a Training Culture. </w:t>
      </w:r>
      <w:proofErr w:type="spellStart"/>
      <w:r w:rsidR="001A6504" w:rsidRPr="00AC7B03">
        <w:rPr>
          <w:rFonts w:cs="Times New Roman"/>
          <w:color w:val="000000" w:themeColor="text1"/>
          <w:sz w:val="24"/>
          <w:szCs w:val="24"/>
        </w:rPr>
        <w:t>Leabrook</w:t>
      </w:r>
      <w:proofErr w:type="spellEnd"/>
      <w:r w:rsidR="001A6504" w:rsidRPr="00AC7B03">
        <w:rPr>
          <w:rFonts w:cs="Times New Roman"/>
          <w:color w:val="000000" w:themeColor="text1"/>
          <w:sz w:val="24"/>
          <w:szCs w:val="24"/>
        </w:rPr>
        <w:t xml:space="preserve">, South Australia: NCVER, </w:t>
      </w:r>
    </w:p>
    <w:p w:rsidR="001A6504" w:rsidRPr="00AC7B03" w:rsidRDefault="001A6504" w:rsidP="001A6504">
      <w:pPr>
        <w:spacing w:after="0" w:line="240" w:lineRule="auto"/>
        <w:ind w:left="567" w:hanging="567"/>
        <w:jc w:val="both"/>
        <w:rPr>
          <w:rFonts w:cs="Times New Roman"/>
          <w:color w:val="000000" w:themeColor="text1"/>
          <w:sz w:val="24"/>
          <w:szCs w:val="24"/>
        </w:rPr>
      </w:pPr>
    </w:p>
    <w:p w:rsidR="001A6504" w:rsidRPr="00AC7B03" w:rsidRDefault="00BE5AAF" w:rsidP="001A6504">
      <w:pPr>
        <w:spacing w:after="0" w:line="240" w:lineRule="auto"/>
        <w:ind w:left="567" w:hanging="567"/>
        <w:jc w:val="both"/>
        <w:rPr>
          <w:rFonts w:cs="Times New Roman"/>
          <w:color w:val="000000" w:themeColor="text1"/>
          <w:sz w:val="24"/>
          <w:szCs w:val="24"/>
        </w:rPr>
      </w:pPr>
      <w:proofErr w:type="spellStart"/>
      <w:r>
        <w:rPr>
          <w:rFonts w:cs="Times New Roman"/>
          <w:color w:val="000000" w:themeColor="text1"/>
          <w:sz w:val="24"/>
          <w:szCs w:val="24"/>
        </w:rPr>
        <w:t>R.B.Mustapha</w:t>
      </w:r>
      <w:proofErr w:type="spellEnd"/>
      <w:r>
        <w:rPr>
          <w:rFonts w:cs="Times New Roman"/>
          <w:color w:val="000000" w:themeColor="text1"/>
          <w:sz w:val="24"/>
          <w:szCs w:val="24"/>
        </w:rPr>
        <w:t xml:space="preserve"> and J.B </w:t>
      </w:r>
      <w:proofErr w:type="spellStart"/>
      <w:r>
        <w:rPr>
          <w:rFonts w:cs="Times New Roman"/>
          <w:color w:val="000000" w:themeColor="text1"/>
          <w:sz w:val="24"/>
          <w:szCs w:val="24"/>
        </w:rPr>
        <w:t>Greeman</w:t>
      </w:r>
      <w:proofErr w:type="spellEnd"/>
      <w:r>
        <w:rPr>
          <w:rFonts w:cs="Times New Roman"/>
          <w:color w:val="000000" w:themeColor="text1"/>
          <w:sz w:val="24"/>
          <w:szCs w:val="24"/>
        </w:rPr>
        <w:t xml:space="preserve">. </w:t>
      </w:r>
      <w:r w:rsidR="001A6504" w:rsidRPr="00AC7B03">
        <w:rPr>
          <w:rFonts w:cs="Times New Roman"/>
          <w:color w:val="000000" w:themeColor="text1"/>
          <w:sz w:val="24"/>
          <w:szCs w:val="24"/>
        </w:rPr>
        <w:t xml:space="preserve">(2002). </w:t>
      </w:r>
      <w:proofErr w:type="gramStart"/>
      <w:r w:rsidR="001A6504" w:rsidRPr="00AC7B03">
        <w:rPr>
          <w:rFonts w:cs="Times New Roman"/>
          <w:color w:val="000000" w:themeColor="text1"/>
          <w:sz w:val="24"/>
          <w:szCs w:val="24"/>
        </w:rPr>
        <w:t>The</w:t>
      </w:r>
      <w:proofErr w:type="gramEnd"/>
      <w:r w:rsidR="001A6504" w:rsidRPr="00AC7B03">
        <w:rPr>
          <w:rFonts w:cs="Times New Roman"/>
          <w:color w:val="000000" w:themeColor="text1"/>
          <w:sz w:val="24"/>
          <w:szCs w:val="24"/>
        </w:rPr>
        <w:t xml:space="preserve"> role of vocational education in economic development of Malaysia: Educationists and employers Perspectives </w:t>
      </w:r>
      <w:r w:rsidR="001A6504" w:rsidRPr="00AC7B03">
        <w:rPr>
          <w:rFonts w:cs="Times New Roman"/>
          <w:i/>
          <w:color w:val="000000" w:themeColor="text1"/>
          <w:sz w:val="24"/>
          <w:szCs w:val="24"/>
        </w:rPr>
        <w:t>Journal of Industrial Teacher Education</w:t>
      </w:r>
      <w:r w:rsidR="001A6504" w:rsidRPr="00AC7B03">
        <w:rPr>
          <w:rFonts w:cs="Times New Roman"/>
          <w:color w:val="000000" w:themeColor="text1"/>
          <w:sz w:val="24"/>
          <w:szCs w:val="24"/>
        </w:rPr>
        <w:t xml:space="preserve"> 3 9(2).</w:t>
      </w:r>
    </w:p>
    <w:p w:rsidR="001A6504" w:rsidRPr="00AC7B03" w:rsidRDefault="001A6504" w:rsidP="00413EB0">
      <w:pPr>
        <w:spacing w:after="0" w:line="240" w:lineRule="auto"/>
        <w:ind w:left="567" w:hanging="567"/>
        <w:jc w:val="both"/>
        <w:rPr>
          <w:rFonts w:cs="Times New Roman"/>
          <w:i/>
          <w:color w:val="000000" w:themeColor="text1"/>
          <w:sz w:val="24"/>
          <w:szCs w:val="24"/>
        </w:rPr>
      </w:pPr>
    </w:p>
    <w:p w:rsidR="001A6504" w:rsidRPr="00AC7B03" w:rsidRDefault="001A6504" w:rsidP="00334C61">
      <w:pPr>
        <w:spacing w:after="0" w:line="240" w:lineRule="auto"/>
        <w:ind w:left="567" w:hanging="567"/>
        <w:jc w:val="both"/>
        <w:rPr>
          <w:rFonts w:cs="Times New Roman"/>
          <w:color w:val="000000" w:themeColor="text1"/>
          <w:sz w:val="24"/>
          <w:szCs w:val="24"/>
        </w:rPr>
      </w:pPr>
      <w:r w:rsidRPr="00AC7B03">
        <w:rPr>
          <w:rFonts w:cs="Times New Roman"/>
          <w:color w:val="000000" w:themeColor="text1"/>
          <w:sz w:val="24"/>
          <w:szCs w:val="24"/>
        </w:rPr>
        <w:t>Susan Webb</w:t>
      </w:r>
      <w:r w:rsidR="00BE5AAF">
        <w:rPr>
          <w:rFonts w:cs="Times New Roman"/>
          <w:color w:val="000000" w:themeColor="text1"/>
          <w:sz w:val="24"/>
          <w:szCs w:val="24"/>
        </w:rPr>
        <w:t>.</w:t>
      </w:r>
      <w:r w:rsidRPr="00AC7B03">
        <w:rPr>
          <w:rFonts w:cs="Times New Roman"/>
          <w:color w:val="000000" w:themeColor="text1"/>
          <w:sz w:val="24"/>
          <w:szCs w:val="24"/>
        </w:rPr>
        <w:t xml:space="preserve"> (2022)</w:t>
      </w:r>
      <w:r w:rsidR="00BE5AAF">
        <w:rPr>
          <w:rFonts w:cs="Times New Roman"/>
          <w:color w:val="000000" w:themeColor="text1"/>
          <w:sz w:val="24"/>
          <w:szCs w:val="24"/>
        </w:rPr>
        <w:t>.</w:t>
      </w:r>
      <w:r w:rsidRPr="00AC7B03">
        <w:rPr>
          <w:rFonts w:cs="Times New Roman"/>
          <w:color w:val="000000" w:themeColor="text1"/>
          <w:sz w:val="24"/>
          <w:szCs w:val="24"/>
        </w:rPr>
        <w:t xml:space="preserve"> Higher Vocational Education and the Matter of </w:t>
      </w:r>
      <w:proofErr w:type="spellStart"/>
      <w:r w:rsidRPr="00AC7B03">
        <w:rPr>
          <w:rFonts w:cs="Times New Roman"/>
          <w:color w:val="000000" w:themeColor="text1"/>
          <w:sz w:val="24"/>
          <w:szCs w:val="24"/>
        </w:rPr>
        <w:t>Equity</w:t>
      </w:r>
      <w:proofErr w:type="gramStart"/>
      <w:r w:rsidRPr="00AC7B03">
        <w:rPr>
          <w:rFonts w:cs="Times New Roman"/>
          <w:color w:val="000000" w:themeColor="text1"/>
          <w:sz w:val="24"/>
          <w:szCs w:val="24"/>
        </w:rPr>
        <w:t>,art</w:t>
      </w:r>
      <w:proofErr w:type="spellEnd"/>
      <w:proofErr w:type="gramEnd"/>
      <w:r w:rsidRPr="00AC7B03">
        <w:rPr>
          <w:rFonts w:cs="Times New Roman"/>
          <w:color w:val="000000" w:themeColor="text1"/>
          <w:sz w:val="24"/>
          <w:szCs w:val="24"/>
        </w:rPr>
        <w:t xml:space="preserve"> of the Palgrave Studies </w:t>
      </w:r>
      <w:r w:rsidR="009E2C0B" w:rsidRPr="00AC7B03">
        <w:rPr>
          <w:rFonts w:cs="Times New Roman"/>
          <w:color w:val="000000" w:themeColor="text1"/>
          <w:sz w:val="24"/>
          <w:szCs w:val="24"/>
        </w:rPr>
        <w:t xml:space="preserve">in </w:t>
      </w:r>
      <w:r w:rsidR="009E2C0B" w:rsidRPr="00AC7B03">
        <w:rPr>
          <w:rFonts w:cs="Times New Roman"/>
          <w:i/>
          <w:color w:val="000000" w:themeColor="text1"/>
          <w:sz w:val="24"/>
          <w:szCs w:val="24"/>
        </w:rPr>
        <w:t>Adult Education and Lifelong</w:t>
      </w:r>
      <w:r w:rsidR="009E2C0B" w:rsidRPr="00AC7B03">
        <w:rPr>
          <w:rFonts w:cs="Times New Roman"/>
          <w:color w:val="000000" w:themeColor="text1"/>
          <w:sz w:val="24"/>
          <w:szCs w:val="24"/>
        </w:rPr>
        <w:t>.</w:t>
      </w:r>
    </w:p>
    <w:p w:rsidR="009E2C0B" w:rsidRPr="00AC7B03" w:rsidRDefault="009E2C0B" w:rsidP="00334C61">
      <w:pPr>
        <w:spacing w:after="0" w:line="240" w:lineRule="auto"/>
        <w:ind w:left="567" w:hanging="567"/>
        <w:jc w:val="both"/>
        <w:rPr>
          <w:rFonts w:cs="Times New Roman"/>
          <w:color w:val="000000" w:themeColor="text1"/>
          <w:sz w:val="24"/>
          <w:szCs w:val="24"/>
        </w:rPr>
      </w:pPr>
    </w:p>
    <w:p w:rsidR="001A6504" w:rsidRPr="00AC7B03" w:rsidRDefault="001A6504" w:rsidP="00413EB0">
      <w:pPr>
        <w:spacing w:after="0" w:line="240" w:lineRule="auto"/>
        <w:ind w:left="567" w:hanging="567"/>
        <w:jc w:val="both"/>
        <w:rPr>
          <w:rFonts w:cs="Times New Roman"/>
          <w:color w:val="000000" w:themeColor="text1"/>
          <w:sz w:val="24"/>
          <w:szCs w:val="24"/>
        </w:rPr>
      </w:pPr>
      <w:proofErr w:type="spellStart"/>
      <w:r w:rsidRPr="00AC7B03">
        <w:rPr>
          <w:rFonts w:cs="Times New Roman"/>
          <w:color w:val="000000" w:themeColor="text1"/>
          <w:sz w:val="24"/>
          <w:szCs w:val="24"/>
        </w:rPr>
        <w:t>T.Manifred</w:t>
      </w:r>
      <w:proofErr w:type="spellEnd"/>
      <w:r w:rsidRPr="00AC7B03">
        <w:rPr>
          <w:rFonts w:cs="Times New Roman"/>
          <w:color w:val="000000" w:themeColor="text1"/>
          <w:sz w:val="24"/>
          <w:szCs w:val="24"/>
        </w:rPr>
        <w:t>, and W. Jennifer</w:t>
      </w:r>
      <w:r w:rsidR="00BE5AAF">
        <w:rPr>
          <w:rFonts w:cs="Times New Roman"/>
          <w:color w:val="000000" w:themeColor="text1"/>
          <w:sz w:val="24"/>
          <w:szCs w:val="24"/>
        </w:rPr>
        <w:t>.</w:t>
      </w:r>
      <w:r w:rsidRPr="00AC7B03">
        <w:rPr>
          <w:rFonts w:cs="Times New Roman"/>
          <w:color w:val="000000" w:themeColor="text1"/>
          <w:sz w:val="24"/>
          <w:szCs w:val="24"/>
        </w:rPr>
        <w:t xml:space="preserve"> (2004). Vocational Education and Training: key To the Future. Greece: </w:t>
      </w:r>
      <w:proofErr w:type="spellStart"/>
      <w:r w:rsidRPr="00AC7B03">
        <w:rPr>
          <w:rFonts w:cs="Times New Roman"/>
          <w:color w:val="000000" w:themeColor="text1"/>
          <w:sz w:val="24"/>
          <w:szCs w:val="24"/>
        </w:rPr>
        <w:t>Colibri</w:t>
      </w:r>
      <w:proofErr w:type="spellEnd"/>
      <w:r w:rsidRPr="00AC7B03">
        <w:rPr>
          <w:rFonts w:cs="Times New Roman"/>
          <w:color w:val="000000" w:themeColor="text1"/>
          <w:sz w:val="24"/>
          <w:szCs w:val="24"/>
        </w:rPr>
        <w:t xml:space="preserve"> Ltd.</w:t>
      </w:r>
    </w:p>
    <w:p w:rsidR="005E0680" w:rsidRPr="00AC7B03" w:rsidRDefault="005E0680" w:rsidP="00413EB0">
      <w:pPr>
        <w:spacing w:after="0" w:line="240" w:lineRule="auto"/>
        <w:ind w:left="567" w:hanging="567"/>
        <w:jc w:val="both"/>
        <w:rPr>
          <w:rFonts w:cs="Times New Roman"/>
          <w:color w:val="000000" w:themeColor="text1"/>
          <w:sz w:val="24"/>
          <w:szCs w:val="24"/>
        </w:rPr>
      </w:pPr>
    </w:p>
    <w:p w:rsidR="005E0680" w:rsidRPr="00AC7B03" w:rsidRDefault="005E0680" w:rsidP="00413EB0">
      <w:pPr>
        <w:spacing w:after="0" w:line="240" w:lineRule="auto"/>
        <w:ind w:left="567" w:hanging="567"/>
        <w:jc w:val="both"/>
        <w:rPr>
          <w:rFonts w:cs="Times New Roman"/>
          <w:color w:val="000000" w:themeColor="text1"/>
          <w:sz w:val="24"/>
          <w:szCs w:val="24"/>
        </w:rPr>
      </w:pPr>
      <w:r w:rsidRPr="00AC7B03">
        <w:rPr>
          <w:rFonts w:cs="Times New Roman"/>
          <w:color w:val="000000" w:themeColor="text1"/>
          <w:sz w:val="24"/>
          <w:szCs w:val="24"/>
        </w:rPr>
        <w:lastRenderedPageBreak/>
        <w:t>Cla</w:t>
      </w:r>
      <w:r w:rsidR="00BE5AAF">
        <w:rPr>
          <w:rFonts w:cs="Times New Roman"/>
          <w:color w:val="000000" w:themeColor="text1"/>
          <w:sz w:val="24"/>
          <w:szCs w:val="24"/>
        </w:rPr>
        <w:t>rke, L., Winch, C. (Eds.).</w:t>
      </w:r>
      <w:r w:rsidRPr="00AC7B03">
        <w:rPr>
          <w:rFonts w:cs="Times New Roman"/>
          <w:color w:val="000000" w:themeColor="text1"/>
          <w:sz w:val="24"/>
          <w:szCs w:val="24"/>
        </w:rPr>
        <w:t xml:space="preserve"> </w:t>
      </w:r>
      <w:r w:rsidR="00BE5AAF">
        <w:rPr>
          <w:rFonts w:cs="Times New Roman"/>
          <w:color w:val="000000" w:themeColor="text1"/>
          <w:sz w:val="24"/>
          <w:szCs w:val="24"/>
        </w:rPr>
        <w:t>(</w:t>
      </w:r>
      <w:r w:rsidRPr="00AC7B03">
        <w:rPr>
          <w:rFonts w:cs="Times New Roman"/>
          <w:color w:val="000000" w:themeColor="text1"/>
          <w:sz w:val="24"/>
          <w:szCs w:val="24"/>
        </w:rPr>
        <w:t>2007</w:t>
      </w:r>
      <w:r w:rsidR="00BE5AAF">
        <w:rPr>
          <w:rFonts w:cs="Times New Roman"/>
          <w:color w:val="000000" w:themeColor="text1"/>
          <w:sz w:val="24"/>
          <w:szCs w:val="24"/>
        </w:rPr>
        <w:t>)</w:t>
      </w:r>
      <w:r w:rsidRPr="00AC7B03">
        <w:rPr>
          <w:rFonts w:cs="Times New Roman"/>
          <w:color w:val="000000" w:themeColor="text1"/>
          <w:sz w:val="24"/>
          <w:szCs w:val="24"/>
        </w:rPr>
        <w:t>. Vocational Education: International Approaches,</w:t>
      </w:r>
      <w:r w:rsidR="00BE5AAF">
        <w:rPr>
          <w:rFonts w:cs="Times New Roman"/>
          <w:color w:val="000000" w:themeColor="text1"/>
          <w:sz w:val="24"/>
          <w:szCs w:val="24"/>
        </w:rPr>
        <w:t xml:space="preserve"> </w:t>
      </w:r>
      <w:r w:rsidRPr="00AC7B03">
        <w:rPr>
          <w:rFonts w:cs="Times New Roman"/>
          <w:color w:val="000000" w:themeColor="text1"/>
          <w:sz w:val="24"/>
          <w:szCs w:val="24"/>
        </w:rPr>
        <w:t>Developments and Systems. Routledge, London</w:t>
      </w:r>
      <w:r w:rsidR="00640D3A" w:rsidRPr="00AC7B03">
        <w:rPr>
          <w:rFonts w:cs="Times New Roman"/>
          <w:color w:val="000000" w:themeColor="text1"/>
          <w:sz w:val="24"/>
          <w:szCs w:val="24"/>
        </w:rPr>
        <w:t>.</w:t>
      </w:r>
    </w:p>
    <w:p w:rsidR="00640D3A" w:rsidRPr="00AC7B03" w:rsidRDefault="00640D3A" w:rsidP="00413EB0">
      <w:pPr>
        <w:spacing w:after="0" w:line="240" w:lineRule="auto"/>
        <w:ind w:left="567" w:hanging="567"/>
        <w:jc w:val="both"/>
        <w:rPr>
          <w:rFonts w:cs="Times New Roman"/>
          <w:color w:val="000000" w:themeColor="text1"/>
          <w:sz w:val="24"/>
          <w:szCs w:val="24"/>
        </w:rPr>
      </w:pPr>
    </w:p>
    <w:p w:rsidR="00640D3A" w:rsidRPr="00AC7B03" w:rsidRDefault="00640D3A" w:rsidP="00413EB0">
      <w:pPr>
        <w:spacing w:after="0" w:line="240" w:lineRule="auto"/>
        <w:ind w:left="567" w:hanging="567"/>
        <w:jc w:val="both"/>
        <w:rPr>
          <w:rFonts w:cs="Times New Roman"/>
          <w:color w:val="000000" w:themeColor="text1"/>
          <w:sz w:val="24"/>
          <w:szCs w:val="24"/>
        </w:rPr>
      </w:pPr>
      <w:proofErr w:type="spellStart"/>
      <w:r w:rsidRPr="00AC7B03">
        <w:rPr>
          <w:rFonts w:cs="Times New Roman"/>
          <w:color w:val="000000" w:themeColor="text1"/>
          <w:sz w:val="24"/>
          <w:szCs w:val="24"/>
        </w:rPr>
        <w:t>Ezekeke</w:t>
      </w:r>
      <w:proofErr w:type="spellEnd"/>
      <w:r w:rsidR="00BE5AAF">
        <w:rPr>
          <w:rFonts w:cs="Times New Roman"/>
          <w:color w:val="000000" w:themeColor="text1"/>
          <w:sz w:val="24"/>
          <w:szCs w:val="24"/>
        </w:rPr>
        <w:t>.</w:t>
      </w:r>
      <w:r w:rsidRPr="00AC7B03">
        <w:rPr>
          <w:rFonts w:cs="Times New Roman"/>
          <w:color w:val="000000" w:themeColor="text1"/>
          <w:sz w:val="24"/>
          <w:szCs w:val="24"/>
        </w:rPr>
        <w:t xml:space="preserve"> (2022)</w:t>
      </w:r>
      <w:r w:rsidR="00BE5AAF">
        <w:rPr>
          <w:rFonts w:cs="Times New Roman"/>
          <w:color w:val="000000" w:themeColor="text1"/>
          <w:sz w:val="24"/>
          <w:szCs w:val="24"/>
        </w:rPr>
        <w:t>.</w:t>
      </w:r>
      <w:r w:rsidRPr="00AC7B03">
        <w:rPr>
          <w:rFonts w:cs="Times New Roman"/>
          <w:color w:val="000000" w:themeColor="text1"/>
          <w:sz w:val="24"/>
          <w:szCs w:val="24"/>
        </w:rPr>
        <w:t xml:space="preserve"> Lecturers' Perception of the Note-Taking Challenges of College of Education Students in </w:t>
      </w:r>
      <w:proofErr w:type="spellStart"/>
      <w:r w:rsidRPr="00AC7B03">
        <w:rPr>
          <w:rFonts w:cs="Times New Roman"/>
          <w:color w:val="000000" w:themeColor="text1"/>
          <w:sz w:val="24"/>
          <w:szCs w:val="24"/>
        </w:rPr>
        <w:t>Kwara</w:t>
      </w:r>
      <w:proofErr w:type="spellEnd"/>
      <w:r w:rsidRPr="00AC7B03">
        <w:rPr>
          <w:rFonts w:cs="Times New Roman"/>
          <w:color w:val="000000" w:themeColor="text1"/>
          <w:sz w:val="24"/>
          <w:szCs w:val="24"/>
        </w:rPr>
        <w:t xml:space="preserve"> State, Nigeria. </w:t>
      </w:r>
      <w:r w:rsidRPr="00AC7B03">
        <w:rPr>
          <w:rFonts w:cs="Times New Roman"/>
          <w:i/>
          <w:color w:val="000000" w:themeColor="text1"/>
          <w:sz w:val="24"/>
          <w:szCs w:val="24"/>
        </w:rPr>
        <w:t>Journal of Lexicography and Terminology</w:t>
      </w:r>
      <w:r w:rsidR="00BE5AAF">
        <w:rPr>
          <w:rFonts w:cs="Times New Roman"/>
          <w:color w:val="000000" w:themeColor="text1"/>
          <w:sz w:val="24"/>
          <w:szCs w:val="24"/>
        </w:rPr>
        <w:t xml:space="preserve">. Volume 6, Issue 1, </w:t>
      </w:r>
      <w:r w:rsidRPr="00AC7B03">
        <w:rPr>
          <w:rFonts w:cs="Times New Roman"/>
          <w:color w:val="000000" w:themeColor="text1"/>
          <w:sz w:val="24"/>
          <w:szCs w:val="24"/>
        </w:rPr>
        <w:t>2022. Pp. 1-17</w:t>
      </w:r>
    </w:p>
    <w:p w:rsidR="00640D3A" w:rsidRPr="00AC7B03" w:rsidRDefault="00640D3A" w:rsidP="00413EB0">
      <w:pPr>
        <w:spacing w:after="0" w:line="240" w:lineRule="auto"/>
        <w:ind w:left="567" w:hanging="567"/>
        <w:jc w:val="both"/>
        <w:rPr>
          <w:rFonts w:cs="Times New Roman"/>
          <w:color w:val="000000" w:themeColor="text1"/>
          <w:sz w:val="24"/>
          <w:szCs w:val="24"/>
        </w:rPr>
      </w:pPr>
    </w:p>
    <w:sectPr w:rsidR="00640D3A" w:rsidRPr="00AC7B03" w:rsidSect="008F7939">
      <w:type w:val="continuous"/>
      <w:pgSz w:w="11907" w:h="16839" w:code="9"/>
      <w:pgMar w:top="1985" w:right="1418" w:bottom="1418" w:left="2268" w:header="709" w:footer="709" w:gutter="0"/>
      <w:pgNumType w:start="13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1A" w:rsidRDefault="00697E1A" w:rsidP="00195A38">
      <w:pPr>
        <w:spacing w:after="0" w:line="240" w:lineRule="auto"/>
      </w:pPr>
      <w:r>
        <w:separator/>
      </w:r>
    </w:p>
  </w:endnote>
  <w:endnote w:type="continuationSeparator" w:id="0">
    <w:p w:rsidR="00697E1A" w:rsidRDefault="00697E1A" w:rsidP="0019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39" w:rsidRDefault="00697E1A" w:rsidP="00AC7B03">
    <w:pPr>
      <w:pStyle w:val="Footer"/>
    </w:pPr>
  </w:p>
  <w:p w:rsidR="008F7939" w:rsidRDefault="00697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00" w:rsidRPr="00642AAD" w:rsidRDefault="00697E1A" w:rsidP="00A01E6E">
    <w:pPr>
      <w:pStyle w:val="Footer"/>
      <w:jc w:val="center"/>
      <w:rPr>
        <w:sz w:val="24"/>
        <w:szCs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1A" w:rsidRDefault="00697E1A" w:rsidP="00195A38">
      <w:pPr>
        <w:spacing w:after="0" w:line="240" w:lineRule="auto"/>
      </w:pPr>
      <w:r>
        <w:separator/>
      </w:r>
    </w:p>
  </w:footnote>
  <w:footnote w:type="continuationSeparator" w:id="0">
    <w:p w:rsidR="00697E1A" w:rsidRDefault="00697E1A" w:rsidP="00195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3D" w:rsidRPr="006E0563" w:rsidRDefault="00697E1A" w:rsidP="00E5173D">
    <w:pPr>
      <w:pStyle w:val="Header"/>
      <w:jc w:val="center"/>
    </w:pPr>
  </w:p>
  <w:p w:rsidR="00E5173D" w:rsidRDefault="00697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2F8"/>
    <w:multiLevelType w:val="hybridMultilevel"/>
    <w:tmpl w:val="662890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D2CE4"/>
    <w:multiLevelType w:val="hybridMultilevel"/>
    <w:tmpl w:val="5C2EA7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536C"/>
    <w:multiLevelType w:val="hybridMultilevel"/>
    <w:tmpl w:val="CADAC26A"/>
    <w:lvl w:ilvl="0" w:tplc="DE1A2BF6">
      <w:start w:val="1"/>
      <w:numFmt w:val="lowerLetter"/>
      <w:lvlText w:val="%1."/>
      <w:lvlJc w:val="left"/>
      <w:pPr>
        <w:ind w:left="810" w:hanging="360"/>
      </w:pPr>
      <w:rPr>
        <w:rFonts w:hint="default"/>
      </w:rPr>
    </w:lvl>
    <w:lvl w:ilvl="1" w:tplc="04210019" w:tentative="1">
      <w:start w:val="1"/>
      <w:numFmt w:val="lowerLetter"/>
      <w:lvlText w:val="%2."/>
      <w:lvlJc w:val="left"/>
      <w:pPr>
        <w:ind w:left="1115" w:hanging="360"/>
      </w:pPr>
    </w:lvl>
    <w:lvl w:ilvl="2" w:tplc="0421001B" w:tentative="1">
      <w:start w:val="1"/>
      <w:numFmt w:val="lowerRoman"/>
      <w:lvlText w:val="%3."/>
      <w:lvlJc w:val="right"/>
      <w:pPr>
        <w:ind w:left="1835" w:hanging="180"/>
      </w:pPr>
    </w:lvl>
    <w:lvl w:ilvl="3" w:tplc="0421000F" w:tentative="1">
      <w:start w:val="1"/>
      <w:numFmt w:val="decimal"/>
      <w:lvlText w:val="%4."/>
      <w:lvlJc w:val="left"/>
      <w:pPr>
        <w:ind w:left="2555" w:hanging="360"/>
      </w:pPr>
    </w:lvl>
    <w:lvl w:ilvl="4" w:tplc="04210019" w:tentative="1">
      <w:start w:val="1"/>
      <w:numFmt w:val="lowerLetter"/>
      <w:lvlText w:val="%5."/>
      <w:lvlJc w:val="left"/>
      <w:pPr>
        <w:ind w:left="3275" w:hanging="360"/>
      </w:pPr>
    </w:lvl>
    <w:lvl w:ilvl="5" w:tplc="0421001B" w:tentative="1">
      <w:start w:val="1"/>
      <w:numFmt w:val="lowerRoman"/>
      <w:lvlText w:val="%6."/>
      <w:lvlJc w:val="right"/>
      <w:pPr>
        <w:ind w:left="3995" w:hanging="180"/>
      </w:pPr>
    </w:lvl>
    <w:lvl w:ilvl="6" w:tplc="0421000F" w:tentative="1">
      <w:start w:val="1"/>
      <w:numFmt w:val="decimal"/>
      <w:lvlText w:val="%7."/>
      <w:lvlJc w:val="left"/>
      <w:pPr>
        <w:ind w:left="4715" w:hanging="360"/>
      </w:pPr>
    </w:lvl>
    <w:lvl w:ilvl="7" w:tplc="04210019" w:tentative="1">
      <w:start w:val="1"/>
      <w:numFmt w:val="lowerLetter"/>
      <w:lvlText w:val="%8."/>
      <w:lvlJc w:val="left"/>
      <w:pPr>
        <w:ind w:left="5435" w:hanging="360"/>
      </w:pPr>
    </w:lvl>
    <w:lvl w:ilvl="8" w:tplc="0421001B" w:tentative="1">
      <w:start w:val="1"/>
      <w:numFmt w:val="lowerRoman"/>
      <w:lvlText w:val="%9."/>
      <w:lvlJc w:val="right"/>
      <w:pPr>
        <w:ind w:left="6155" w:hanging="180"/>
      </w:pPr>
    </w:lvl>
  </w:abstractNum>
  <w:abstractNum w:abstractNumId="3">
    <w:nsid w:val="218E0BE3"/>
    <w:multiLevelType w:val="hybridMultilevel"/>
    <w:tmpl w:val="339EAB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DE122F"/>
    <w:multiLevelType w:val="hybridMultilevel"/>
    <w:tmpl w:val="7D8E3E2A"/>
    <w:lvl w:ilvl="0" w:tplc="1682EA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F575E02"/>
    <w:multiLevelType w:val="hybridMultilevel"/>
    <w:tmpl w:val="73FA97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AE2F00"/>
    <w:multiLevelType w:val="hybridMultilevel"/>
    <w:tmpl w:val="081A12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F552F9E"/>
    <w:multiLevelType w:val="hybridMultilevel"/>
    <w:tmpl w:val="192AD23A"/>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38"/>
    <w:rsid w:val="00073EB4"/>
    <w:rsid w:val="00120905"/>
    <w:rsid w:val="00161E25"/>
    <w:rsid w:val="00175226"/>
    <w:rsid w:val="00195A38"/>
    <w:rsid w:val="001A6504"/>
    <w:rsid w:val="001D4808"/>
    <w:rsid w:val="00281841"/>
    <w:rsid w:val="00334C61"/>
    <w:rsid w:val="003C616D"/>
    <w:rsid w:val="00413EB0"/>
    <w:rsid w:val="004901F0"/>
    <w:rsid w:val="00577991"/>
    <w:rsid w:val="0058437A"/>
    <w:rsid w:val="005C3A74"/>
    <w:rsid w:val="005E0680"/>
    <w:rsid w:val="00616804"/>
    <w:rsid w:val="00640D3A"/>
    <w:rsid w:val="00645FCF"/>
    <w:rsid w:val="00652006"/>
    <w:rsid w:val="00691A79"/>
    <w:rsid w:val="00697E1A"/>
    <w:rsid w:val="007C363D"/>
    <w:rsid w:val="008301F8"/>
    <w:rsid w:val="00855C3F"/>
    <w:rsid w:val="008D5C04"/>
    <w:rsid w:val="008E0ACD"/>
    <w:rsid w:val="009351CD"/>
    <w:rsid w:val="009950A8"/>
    <w:rsid w:val="009E2C0B"/>
    <w:rsid w:val="00AC7B03"/>
    <w:rsid w:val="00B23F60"/>
    <w:rsid w:val="00B47765"/>
    <w:rsid w:val="00BE5AAF"/>
    <w:rsid w:val="00C14325"/>
    <w:rsid w:val="00C63367"/>
    <w:rsid w:val="00CD3AEB"/>
    <w:rsid w:val="00D13850"/>
    <w:rsid w:val="00D14A1F"/>
    <w:rsid w:val="00D2753A"/>
    <w:rsid w:val="00EB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F05ED-66C5-4D3E-BD88-F9B8F149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38"/>
    <w:rPr>
      <w:rFonts w:ascii="Times New Roman" w:hAnsi="Times New Roman"/>
    </w:rPr>
  </w:style>
  <w:style w:type="paragraph" w:styleId="Heading2">
    <w:name w:val="heading 2"/>
    <w:basedOn w:val="Normal"/>
    <w:next w:val="Normal"/>
    <w:link w:val="Heading2Char"/>
    <w:uiPriority w:val="9"/>
    <w:unhideWhenUsed/>
    <w:qFormat/>
    <w:rsid w:val="00195A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A38"/>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195A38"/>
  </w:style>
  <w:style w:type="table" w:styleId="TableGrid">
    <w:name w:val="Table Grid"/>
    <w:basedOn w:val="TableNormal"/>
    <w:uiPriority w:val="59"/>
    <w:rsid w:val="00195A3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A38"/>
    <w:pPr>
      <w:ind w:left="720"/>
      <w:contextualSpacing/>
    </w:pPr>
  </w:style>
  <w:style w:type="paragraph" w:styleId="Footer">
    <w:name w:val="footer"/>
    <w:basedOn w:val="Normal"/>
    <w:link w:val="FooterChar"/>
    <w:uiPriority w:val="99"/>
    <w:unhideWhenUsed/>
    <w:rsid w:val="0019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38"/>
    <w:rPr>
      <w:rFonts w:ascii="Times New Roman" w:hAnsi="Times New Roman"/>
    </w:rPr>
  </w:style>
  <w:style w:type="paragraph" w:styleId="Header">
    <w:name w:val="header"/>
    <w:basedOn w:val="Normal"/>
    <w:link w:val="HeaderChar"/>
    <w:uiPriority w:val="99"/>
    <w:unhideWhenUsed/>
    <w:rsid w:val="0019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A38"/>
    <w:rPr>
      <w:rFonts w:ascii="Times New Roman" w:hAnsi="Times New Roman"/>
    </w:rPr>
  </w:style>
  <w:style w:type="character" w:styleId="Hyperlink">
    <w:name w:val="Hyperlink"/>
    <w:basedOn w:val="DefaultParagraphFont"/>
    <w:uiPriority w:val="99"/>
    <w:unhideWhenUsed/>
    <w:rsid w:val="00195A38"/>
    <w:rPr>
      <w:color w:val="0000FF" w:themeColor="hyperlink"/>
      <w:u w:val="single"/>
    </w:rPr>
  </w:style>
  <w:style w:type="paragraph" w:styleId="NoSpacing">
    <w:name w:val="No Spacing"/>
    <w:uiPriority w:val="1"/>
    <w:qFormat/>
    <w:rsid w:val="00195A3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074C-B637-4422-A0B6-0A00256B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Mediacom</dc:creator>
  <cp:lastModifiedBy>Microsoft account</cp:lastModifiedBy>
  <cp:revision>2</cp:revision>
  <dcterms:created xsi:type="dcterms:W3CDTF">2022-06-13T09:30:00Z</dcterms:created>
  <dcterms:modified xsi:type="dcterms:W3CDTF">2022-06-13T09:30:00Z</dcterms:modified>
</cp:coreProperties>
</file>